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782F10" w:rsidRPr="00BB576C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2F10" w:rsidRPr="00BB576C" w:rsidRDefault="008C4E79" w:rsidP="00C06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04875" cy="219075"/>
                  <wp:effectExtent l="0" t="0" r="9525" b="9525"/>
                  <wp:docPr id="121" name="Picture 12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82F10" w:rsidRPr="00BB576C" w:rsidRDefault="00782F10" w:rsidP="00C06A34">
            <w:pPr>
              <w:rPr>
                <w:rFonts w:ascii="Arial" w:hAnsi="Arial" w:cs="Arial"/>
                <w:sz w:val="20"/>
                <w:szCs w:val="20"/>
              </w:rPr>
            </w:pPr>
            <w:r w:rsidRPr="00BB576C">
              <w:rPr>
                <w:rFonts w:ascii="Arial" w:hAnsi="Arial" w:cs="Arial"/>
                <w:sz w:val="20"/>
                <w:szCs w:val="20"/>
              </w:rPr>
              <w:t xml:space="preserve">Statistical Office of the </w:t>
            </w:r>
            <w:smartTag w:uri="urn:schemas-microsoft-com:office:smarttags" w:element="place">
              <w:smartTag w:uri="urn:schemas-microsoft-com:office:smarttags" w:element="PlaceType">
                <w:r w:rsidRPr="00BB576C">
                  <w:rPr>
                    <w:rFonts w:ascii="Arial" w:hAnsi="Arial" w:cs="Arial"/>
                    <w:sz w:val="20"/>
                    <w:szCs w:val="20"/>
                  </w:rPr>
                  <w:t>Republic</w:t>
                </w:r>
              </w:smartTag>
              <w:r w:rsidRPr="00BB576C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BB576C">
                  <w:rPr>
                    <w:rFonts w:ascii="Arial" w:hAnsi="Arial" w:cs="Arial"/>
                    <w:sz w:val="20"/>
                    <w:szCs w:val="20"/>
                  </w:rPr>
                  <w:t>Serbia</w:t>
                </w:r>
              </w:smartTag>
            </w:smartTag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782F10" w:rsidRPr="00BB576C" w:rsidRDefault="00782F10" w:rsidP="00C06A34">
            <w:pPr>
              <w:rPr>
                <w:b/>
              </w:rPr>
            </w:pPr>
          </w:p>
        </w:tc>
      </w:tr>
      <w:tr w:rsidR="00782F10" w:rsidRPr="00BB576C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82F10" w:rsidRPr="00BB576C" w:rsidRDefault="00782F10" w:rsidP="00C06A34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B576C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782F10" w:rsidRPr="00BB576C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10" w:rsidRPr="0087584C" w:rsidRDefault="00782F10" w:rsidP="00C06A34">
            <w:pPr>
              <w:rPr>
                <w:color w:val="808080"/>
                <w:sz w:val="20"/>
                <w:szCs w:val="20"/>
              </w:rPr>
            </w:pPr>
            <w:r w:rsidRPr="0087584C">
              <w:rPr>
                <w:rFonts w:ascii="Arial" w:hAnsi="Arial"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82F10" w:rsidRPr="0087584C" w:rsidRDefault="001F67D9" w:rsidP="00C06A34">
            <w:pPr>
              <w:jc w:val="right"/>
              <w:rPr>
                <w:b/>
                <w:color w:val="808080"/>
                <w:sz w:val="12"/>
              </w:rPr>
            </w:pPr>
            <w:r w:rsidRPr="0087584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SV</w:t>
            </w:r>
            <w:r w:rsidR="00E14212" w:rsidRPr="0087584C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10</w:t>
            </w:r>
          </w:p>
        </w:tc>
      </w:tr>
      <w:tr w:rsidR="00782F10" w:rsidRPr="00630030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2F10" w:rsidRPr="00630030" w:rsidRDefault="003F49F2" w:rsidP="009A1A56">
            <w:pPr>
              <w:rPr>
                <w:rFonts w:ascii="Arial" w:hAnsi="Arial" w:cs="Arial"/>
                <w:sz w:val="20"/>
                <w:szCs w:val="20"/>
              </w:rPr>
            </w:pPr>
            <w:r w:rsidRPr="00630030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 w:rsidR="009A1A56">
              <w:rPr>
                <w:rFonts w:ascii="Arial" w:hAnsi="Arial" w:cs="Arial"/>
                <w:sz w:val="20"/>
                <w:szCs w:val="20"/>
                <w:lang w:val="sr-Cyrl-RS"/>
              </w:rPr>
              <w:t>176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0030">
              <w:rPr>
                <w:rFonts w:ascii="Arial" w:hAnsi="Arial" w:cs="Arial"/>
                <w:sz w:val="20"/>
                <w:szCs w:val="20"/>
              </w:rPr>
              <w:t>• Year LX</w:t>
            </w:r>
            <w:r w:rsidR="002E321C" w:rsidRPr="00630030">
              <w:rPr>
                <w:rFonts w:ascii="Arial" w:hAnsi="Arial" w:cs="Arial"/>
                <w:sz w:val="20"/>
                <w:szCs w:val="20"/>
                <w:lang w:val="sr-Latn-RS"/>
              </w:rPr>
              <w:t>V</w:t>
            </w:r>
            <w:r w:rsidR="00371D7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A674D5" w:rsidRPr="00630030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6300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D72AB">
              <w:rPr>
                <w:rFonts w:ascii="Arial" w:hAnsi="Arial" w:cs="Arial"/>
                <w:sz w:val="20"/>
                <w:szCs w:val="20"/>
              </w:rPr>
              <w:t>30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>/0</w:t>
            </w:r>
            <w:r w:rsidR="00A87276" w:rsidRPr="00630030"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  <w:r w:rsidR="001F67D9" w:rsidRPr="00630030">
              <w:rPr>
                <w:rFonts w:ascii="Arial" w:hAnsi="Arial" w:cs="Arial"/>
                <w:sz w:val="20"/>
                <w:szCs w:val="20"/>
              </w:rPr>
              <w:t>/201</w:t>
            </w:r>
            <w:r w:rsidR="00AD72A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82F10" w:rsidRPr="00630030" w:rsidRDefault="00782F10" w:rsidP="00C06A34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82F10" w:rsidRPr="00630030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82F10" w:rsidRPr="00630030" w:rsidRDefault="00175A10" w:rsidP="00C06A34">
            <w:pPr>
              <w:rPr>
                <w:b/>
                <w:bCs/>
              </w:rPr>
            </w:pPr>
            <w:r w:rsidRPr="00630030">
              <w:rPr>
                <w:rFonts w:ascii="Arial" w:hAnsi="Arial"/>
                <w:b/>
                <w:bCs/>
                <w:noProof/>
              </w:rPr>
              <w:t>Statistics of Transport and Communications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F10" w:rsidRPr="00630030" w:rsidRDefault="001F67D9" w:rsidP="009A1A56">
            <w:pPr>
              <w:pStyle w:val="Heading6"/>
              <w:jc w:val="right"/>
              <w:rPr>
                <w:b w:val="0"/>
                <w:lang w:val="en-US"/>
              </w:rPr>
            </w:pPr>
            <w:r w:rsidRPr="00630030">
              <w:rPr>
                <w:b w:val="0"/>
                <w:sz w:val="20"/>
                <w:lang w:val="en-US"/>
              </w:rPr>
              <w:t>SERB</w:t>
            </w:r>
            <w:r w:rsidR="009A1A56">
              <w:rPr>
                <w:b w:val="0"/>
                <w:sz w:val="20"/>
                <w:lang w:val="sr-Cyrl-RS"/>
              </w:rPr>
              <w:t>176</w:t>
            </w:r>
            <w:r w:rsidR="00782F10" w:rsidRPr="00630030">
              <w:rPr>
                <w:b w:val="0"/>
                <w:sz w:val="20"/>
                <w:lang w:val="en-US"/>
              </w:rPr>
              <w:t xml:space="preserve"> </w:t>
            </w:r>
            <w:r w:rsidRPr="00630030">
              <w:rPr>
                <w:b w:val="0"/>
                <w:sz w:val="20"/>
                <w:lang w:val="en-US"/>
              </w:rPr>
              <w:t>SV</w:t>
            </w:r>
            <w:r w:rsidR="00E14212" w:rsidRPr="00630030">
              <w:rPr>
                <w:b w:val="0"/>
                <w:sz w:val="20"/>
                <w:lang w:val="sr-Cyrl-CS"/>
              </w:rPr>
              <w:t>10</w:t>
            </w:r>
            <w:r w:rsidRPr="00630030">
              <w:rPr>
                <w:b w:val="0"/>
                <w:sz w:val="20"/>
                <w:lang w:val="en-US"/>
              </w:rPr>
              <w:t xml:space="preserve"> </w:t>
            </w:r>
            <w:r w:rsidR="00AD72AB">
              <w:rPr>
                <w:b w:val="0"/>
                <w:sz w:val="20"/>
                <w:lang w:val="en-US"/>
              </w:rPr>
              <w:t>30</w:t>
            </w:r>
            <w:r w:rsidR="00A87276" w:rsidRPr="00630030">
              <w:rPr>
                <w:b w:val="0"/>
                <w:sz w:val="20"/>
                <w:lang w:val="sr-Cyrl-CS"/>
              </w:rPr>
              <w:t>06</w:t>
            </w:r>
            <w:r w:rsidR="001F68F4" w:rsidRPr="00630030">
              <w:rPr>
                <w:b w:val="0"/>
                <w:sz w:val="20"/>
                <w:lang w:val="sr-Latn-CS"/>
              </w:rPr>
              <w:t>1</w:t>
            </w:r>
            <w:r w:rsidR="00AD72AB">
              <w:rPr>
                <w:b w:val="0"/>
                <w:sz w:val="20"/>
                <w:lang w:val="en-US"/>
              </w:rPr>
              <w:t>7</w:t>
            </w:r>
          </w:p>
        </w:tc>
      </w:tr>
      <w:tr w:rsidR="00782F10" w:rsidRPr="00BB576C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782F10" w:rsidRPr="00BB576C" w:rsidRDefault="00782F10" w:rsidP="00C06A34">
            <w:pPr>
              <w:pStyle w:val="FR3"/>
              <w:ind w:left="144"/>
              <w:rPr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782F10" w:rsidRPr="00BB576C" w:rsidRDefault="00782F10" w:rsidP="00C06A34">
            <w:pPr>
              <w:pStyle w:val="FR3"/>
              <w:jc w:val="center"/>
              <w:rPr>
                <w:b/>
                <w:lang w:val="en-US"/>
              </w:rPr>
            </w:pPr>
          </w:p>
        </w:tc>
      </w:tr>
    </w:tbl>
    <w:p w:rsidR="00782F10" w:rsidRPr="00BB576C" w:rsidRDefault="00782F10" w:rsidP="00782F10"/>
    <w:p w:rsidR="001F67D9" w:rsidRPr="00BB576C" w:rsidRDefault="001F67D9" w:rsidP="00782F10">
      <w:pPr>
        <w:jc w:val="center"/>
        <w:rPr>
          <w:rFonts w:ascii="Arial" w:hAnsi="Arial" w:cs="Arial"/>
          <w:b/>
          <w:bCs/>
        </w:rPr>
      </w:pPr>
    </w:p>
    <w:p w:rsidR="00E14212" w:rsidRPr="00C83818" w:rsidRDefault="00E14212" w:rsidP="0082481A">
      <w:pPr>
        <w:pStyle w:val="Heading5"/>
        <w:rPr>
          <w:sz w:val="24"/>
        </w:rPr>
      </w:pPr>
      <w:r w:rsidRPr="00C83818">
        <w:rPr>
          <w:sz w:val="24"/>
        </w:rPr>
        <w:t>Total transport of passengers and goods, 20</w:t>
      </w:r>
      <w:r w:rsidR="004F2479" w:rsidRPr="00C83818">
        <w:rPr>
          <w:sz w:val="24"/>
          <w:lang w:val="sr-Latn-CS"/>
        </w:rPr>
        <w:t>1</w:t>
      </w:r>
      <w:r w:rsidR="00AD72AB" w:rsidRPr="00C83818">
        <w:rPr>
          <w:sz w:val="24"/>
          <w:lang w:val="sr-Latn-CS"/>
        </w:rPr>
        <w:t>5</w:t>
      </w:r>
      <w:r w:rsidRPr="00C83818">
        <w:rPr>
          <w:sz w:val="24"/>
        </w:rPr>
        <w:t xml:space="preserve"> and 20</w:t>
      </w:r>
      <w:r w:rsidR="00D8042E" w:rsidRPr="00C83818">
        <w:rPr>
          <w:sz w:val="24"/>
        </w:rPr>
        <w:t>1</w:t>
      </w:r>
      <w:r w:rsidR="00AD72AB" w:rsidRPr="00C83818">
        <w:rPr>
          <w:sz w:val="24"/>
          <w:lang w:val="en-US"/>
        </w:rPr>
        <w:t>6</w:t>
      </w:r>
      <w:r w:rsidRPr="00C83818">
        <w:rPr>
          <w:sz w:val="24"/>
        </w:rPr>
        <w:t xml:space="preserve"> </w:t>
      </w:r>
    </w:p>
    <w:p w:rsidR="00E14212" w:rsidRPr="00C83818" w:rsidRDefault="00E14212" w:rsidP="0082481A">
      <w:pPr>
        <w:jc w:val="center"/>
        <w:rPr>
          <w:rFonts w:ascii="Arial" w:hAnsi="Arial"/>
          <w:b/>
        </w:rPr>
      </w:pP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total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number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passengers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201</w:t>
      </w:r>
      <w:r w:rsidR="00D1150A" w:rsidRPr="00C83818">
        <w:rPr>
          <w:color w:val="auto"/>
          <w:lang w:val="sr-Cyrl-RS"/>
        </w:rPr>
        <w:t>6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relative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previous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year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decreased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by</w:t>
      </w:r>
      <w:r w:rsidRPr="00C83818">
        <w:rPr>
          <w:color w:val="auto"/>
          <w:lang w:val="sr-Cyrl-CS"/>
        </w:rPr>
        <w:t xml:space="preserve"> </w:t>
      </w:r>
      <w:r w:rsidR="003F3763" w:rsidRPr="00C83818">
        <w:rPr>
          <w:color w:val="auto"/>
        </w:rPr>
        <w:t>0</w:t>
      </w:r>
      <w:r w:rsidR="003F3763" w:rsidRPr="00C83818">
        <w:rPr>
          <w:color w:val="auto"/>
          <w:lang w:val="sr-Cyrl-CS"/>
        </w:rPr>
        <w:t>.</w:t>
      </w:r>
      <w:r w:rsidR="003F3763" w:rsidRPr="00C83818">
        <w:rPr>
          <w:color w:val="auto"/>
        </w:rPr>
        <w:t>8</w:t>
      </w:r>
      <w:r w:rsidRPr="00C83818">
        <w:rPr>
          <w:color w:val="auto"/>
          <w:lang w:val="sr-Cyrl-CS"/>
        </w:rPr>
        <w:t xml:space="preserve">% </w:t>
      </w:r>
      <w:r w:rsidRPr="00C83818">
        <w:rPr>
          <w:color w:val="auto"/>
        </w:rPr>
        <w:t>and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domestic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we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saw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a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decrease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="003F3763" w:rsidRPr="00C83818">
        <w:rPr>
          <w:color w:val="auto"/>
        </w:rPr>
        <w:t>1</w:t>
      </w:r>
      <w:r w:rsidR="00D1150A" w:rsidRPr="00C83818">
        <w:rPr>
          <w:color w:val="auto"/>
        </w:rPr>
        <w:t>.</w:t>
      </w:r>
      <w:r w:rsidR="003F3763" w:rsidRPr="00C83818">
        <w:rPr>
          <w:color w:val="auto"/>
        </w:rPr>
        <w:t>1</w:t>
      </w:r>
      <w:r w:rsidRPr="00C83818">
        <w:rPr>
          <w:color w:val="auto"/>
          <w:lang w:val="sr-Cyrl-CS"/>
        </w:rPr>
        <w:t xml:space="preserve">%. </w:t>
      </w:r>
      <w:r w:rsidRPr="00C83818">
        <w:rPr>
          <w:color w:val="auto"/>
        </w:rPr>
        <w:t xml:space="preserve">An increase of </w:t>
      </w:r>
      <w:r w:rsidR="00D1150A" w:rsidRPr="00C83818">
        <w:rPr>
          <w:color w:val="auto"/>
        </w:rPr>
        <w:t>2</w:t>
      </w:r>
      <w:r w:rsidR="00607298" w:rsidRPr="00C83818">
        <w:rPr>
          <w:color w:val="auto"/>
        </w:rPr>
        <w:t>.</w:t>
      </w:r>
      <w:r w:rsidR="00D1150A" w:rsidRPr="00C83818">
        <w:rPr>
          <w:color w:val="auto"/>
          <w:lang w:val="sr-Cyrl-RS"/>
        </w:rPr>
        <w:t>9</w:t>
      </w:r>
      <w:r w:rsidRPr="00C83818">
        <w:rPr>
          <w:color w:val="auto"/>
        </w:rPr>
        <w:t xml:space="preserve">% was recorded in international transport. A decrease of </w:t>
      </w:r>
      <w:r w:rsidR="00933402">
        <w:rPr>
          <w:color w:val="auto"/>
        </w:rPr>
        <w:t>0.8</w:t>
      </w:r>
      <w:r w:rsidRPr="00C83818">
        <w:rPr>
          <w:color w:val="auto"/>
        </w:rPr>
        <w:t xml:space="preserve">% in the number of passengers carried is notable in road </w:t>
      </w:r>
      <w:r w:rsidR="00607298" w:rsidRPr="00C83818">
        <w:rPr>
          <w:color w:val="auto"/>
        </w:rPr>
        <w:t xml:space="preserve">transport </w:t>
      </w:r>
      <w:r w:rsidRPr="00C83818">
        <w:rPr>
          <w:color w:val="auto"/>
        </w:rPr>
        <w:t>and</w:t>
      </w:r>
      <w:r w:rsidR="00607298" w:rsidRPr="00C83818">
        <w:rPr>
          <w:color w:val="auto"/>
        </w:rPr>
        <w:t xml:space="preserve"> of </w:t>
      </w:r>
      <w:r w:rsidR="00D1150A" w:rsidRPr="00C83818">
        <w:rPr>
          <w:color w:val="auto"/>
        </w:rPr>
        <w:t>2.</w:t>
      </w:r>
      <w:r w:rsidR="00D1150A" w:rsidRPr="00C83818">
        <w:rPr>
          <w:color w:val="auto"/>
          <w:lang w:val="sr-Cyrl-RS"/>
        </w:rPr>
        <w:t>7</w:t>
      </w:r>
      <w:r w:rsidR="00607298" w:rsidRPr="00C83818">
        <w:rPr>
          <w:color w:val="auto"/>
        </w:rPr>
        <w:t xml:space="preserve">% in </w:t>
      </w:r>
      <w:r w:rsidRPr="00C83818">
        <w:rPr>
          <w:color w:val="auto"/>
        </w:rPr>
        <w:t>railway transport</w:t>
      </w:r>
      <w:r w:rsidR="00607298" w:rsidRPr="00C83818">
        <w:rPr>
          <w:color w:val="auto"/>
        </w:rPr>
        <w:t xml:space="preserve">, while </w:t>
      </w:r>
      <w:r w:rsidR="0051105D" w:rsidRPr="00C83818">
        <w:rPr>
          <w:color w:val="auto"/>
        </w:rPr>
        <w:t>urban</w:t>
      </w:r>
      <w:r w:rsidR="00607298" w:rsidRPr="00C83818">
        <w:rPr>
          <w:color w:val="auto"/>
        </w:rPr>
        <w:t xml:space="preserve"> transport</w:t>
      </w:r>
      <w:r w:rsidR="00D1150A" w:rsidRPr="00C83818">
        <w:rPr>
          <w:color w:val="auto"/>
          <w:lang w:val="sr-Cyrl-RS"/>
        </w:rPr>
        <w:t xml:space="preserve"> </w:t>
      </w:r>
      <w:r w:rsidR="00D1150A" w:rsidRPr="00C83818">
        <w:rPr>
          <w:color w:val="auto"/>
        </w:rPr>
        <w:t>also recorded a de</w:t>
      </w:r>
      <w:r w:rsidR="00607298" w:rsidRPr="00C83818">
        <w:rPr>
          <w:color w:val="auto"/>
        </w:rPr>
        <w:t xml:space="preserve">crease of </w:t>
      </w:r>
      <w:r w:rsidR="00D1150A" w:rsidRPr="00C83818">
        <w:rPr>
          <w:color w:val="auto"/>
        </w:rPr>
        <w:t>1.2</w:t>
      </w:r>
      <w:r w:rsidR="00607298" w:rsidRPr="00C83818">
        <w:rPr>
          <w:color w:val="auto"/>
        </w:rPr>
        <w:t xml:space="preserve">%. </w:t>
      </w:r>
      <w:r w:rsidRPr="00C83818">
        <w:rPr>
          <w:color w:val="auto"/>
        </w:rPr>
        <w:t>The total</w:t>
      </w:r>
      <w:r w:rsidR="00D1150A" w:rsidRPr="00C83818">
        <w:rPr>
          <w:color w:val="auto"/>
        </w:rPr>
        <w:t xml:space="preserve"> performance expressed in </w:t>
      </w:r>
      <w:proofErr w:type="spellStart"/>
      <w:r w:rsidR="00D1150A" w:rsidRPr="00C83818">
        <w:rPr>
          <w:color w:val="auto"/>
        </w:rPr>
        <w:t>pkm</w:t>
      </w:r>
      <w:proofErr w:type="spellEnd"/>
      <w:r w:rsidR="00D1150A" w:rsidRPr="00C83818">
        <w:rPr>
          <w:color w:val="auto"/>
        </w:rPr>
        <w:t xml:space="preserve"> de</w:t>
      </w:r>
      <w:r w:rsidRPr="00C83818">
        <w:rPr>
          <w:color w:val="auto"/>
        </w:rPr>
        <w:t xml:space="preserve">creased by </w:t>
      </w:r>
      <w:r w:rsidR="00D1150A" w:rsidRPr="00C83818">
        <w:rPr>
          <w:color w:val="auto"/>
        </w:rPr>
        <w:t>0.3</w:t>
      </w:r>
      <w:r w:rsidRPr="00C83818">
        <w:rPr>
          <w:color w:val="auto"/>
        </w:rPr>
        <w:t xml:space="preserve">%, the domestic transport of passengers being </w:t>
      </w:r>
      <w:r w:rsidR="00D1150A" w:rsidRPr="00C83818">
        <w:rPr>
          <w:color w:val="auto"/>
        </w:rPr>
        <w:t>down</w:t>
      </w:r>
      <w:r w:rsidRPr="00C83818">
        <w:rPr>
          <w:color w:val="auto"/>
        </w:rPr>
        <w:t xml:space="preserve"> by </w:t>
      </w:r>
      <w:r w:rsidR="007537F7" w:rsidRPr="00C83818">
        <w:rPr>
          <w:color w:val="auto"/>
        </w:rPr>
        <w:t>1</w:t>
      </w:r>
      <w:r w:rsidR="00D1150A" w:rsidRPr="00C83818">
        <w:rPr>
          <w:color w:val="auto"/>
        </w:rPr>
        <w:t>2.8</w:t>
      </w:r>
      <w:r w:rsidRPr="00C83818">
        <w:rPr>
          <w:color w:val="auto"/>
        </w:rPr>
        <w:t xml:space="preserve">%, and the international transport </w:t>
      </w:r>
      <w:r w:rsidR="00E500D5" w:rsidRPr="00C83818">
        <w:rPr>
          <w:color w:val="auto"/>
        </w:rPr>
        <w:t xml:space="preserve">being up </w:t>
      </w:r>
      <w:r w:rsidRPr="00C83818">
        <w:rPr>
          <w:color w:val="auto"/>
        </w:rPr>
        <w:t xml:space="preserve">by </w:t>
      </w:r>
      <w:r w:rsidR="00D1150A" w:rsidRPr="00C83818">
        <w:rPr>
          <w:color w:val="auto"/>
        </w:rPr>
        <w:t>13.6</w:t>
      </w:r>
      <w:r w:rsidRPr="00C83818">
        <w:rPr>
          <w:color w:val="auto"/>
        </w:rPr>
        <w:t xml:space="preserve">%. </w:t>
      </w:r>
      <w:r w:rsidR="00D1150A" w:rsidRPr="00C83818">
        <w:rPr>
          <w:color w:val="auto"/>
        </w:rPr>
        <w:t>A de</w:t>
      </w:r>
      <w:r w:rsidRPr="00C83818">
        <w:rPr>
          <w:color w:val="auto"/>
        </w:rPr>
        <w:t xml:space="preserve">crease in </w:t>
      </w:r>
      <w:proofErr w:type="spellStart"/>
      <w:r w:rsidRPr="00C83818">
        <w:rPr>
          <w:color w:val="auto"/>
        </w:rPr>
        <w:t>pkm</w:t>
      </w:r>
      <w:proofErr w:type="spellEnd"/>
      <w:r w:rsidRPr="00C83818">
        <w:rPr>
          <w:color w:val="auto"/>
        </w:rPr>
        <w:t xml:space="preserve"> traveled </w:t>
      </w:r>
      <w:r w:rsidR="006C4A6A" w:rsidRPr="00C83818">
        <w:rPr>
          <w:color w:val="auto"/>
        </w:rPr>
        <w:t>was noted in</w:t>
      </w:r>
      <w:r w:rsidR="00D1150A" w:rsidRPr="00C83818">
        <w:rPr>
          <w:color w:val="auto"/>
        </w:rPr>
        <w:t xml:space="preserve"> all modes of transport: road (6.9%), railway (</w:t>
      </w:r>
      <w:r w:rsidR="007537F7" w:rsidRPr="00C83818">
        <w:rPr>
          <w:color w:val="auto"/>
        </w:rPr>
        <w:t>1</w:t>
      </w:r>
      <w:r w:rsidR="00D1150A" w:rsidRPr="00C83818">
        <w:rPr>
          <w:color w:val="auto"/>
        </w:rPr>
        <w:t xml:space="preserve">3.9%) </w:t>
      </w:r>
      <w:r w:rsidR="006C4A6A" w:rsidRPr="00C83818">
        <w:rPr>
          <w:color w:val="auto"/>
        </w:rPr>
        <w:t xml:space="preserve">and </w:t>
      </w:r>
      <w:r w:rsidR="0051105D" w:rsidRPr="00C83818">
        <w:rPr>
          <w:color w:val="auto"/>
        </w:rPr>
        <w:t>urban</w:t>
      </w:r>
      <w:r w:rsidR="00D1150A" w:rsidRPr="00C83818">
        <w:rPr>
          <w:color w:val="auto"/>
        </w:rPr>
        <w:t xml:space="preserve"> transport (1.4</w:t>
      </w:r>
      <w:r w:rsidR="006C4A6A" w:rsidRPr="00C83818">
        <w:rPr>
          <w:color w:val="auto"/>
        </w:rPr>
        <w:t>%).</w:t>
      </w:r>
      <w:r w:rsidRPr="00C83818">
        <w:rPr>
          <w:color w:val="auto"/>
        </w:rPr>
        <w:t xml:space="preserve"> </w:t>
      </w:r>
      <w:r w:rsidR="00D1150A" w:rsidRPr="00C83818">
        <w:rPr>
          <w:color w:val="auto"/>
        </w:rPr>
        <w:t>The exception is only air traffic that has recorded a growth of 13.9%.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volume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goods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201</w:t>
      </w:r>
      <w:r w:rsidR="00D1150A" w:rsidRPr="00C83818">
        <w:rPr>
          <w:color w:val="auto"/>
        </w:rPr>
        <w:t>6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relative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previous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year</w:t>
      </w:r>
      <w:r w:rsidRPr="00C83818">
        <w:rPr>
          <w:color w:val="auto"/>
          <w:lang w:val="sr-Cyrl-CS"/>
        </w:rPr>
        <w:t xml:space="preserve">, </w:t>
      </w:r>
      <w:r w:rsidR="00E459C7" w:rsidRPr="00C83818">
        <w:rPr>
          <w:color w:val="auto"/>
        </w:rPr>
        <w:t>in</w:t>
      </w:r>
      <w:r w:rsidRPr="00C83818">
        <w:rPr>
          <w:color w:val="auto"/>
        </w:rPr>
        <w:t>creased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by</w:t>
      </w:r>
      <w:r w:rsidRPr="00C83818">
        <w:rPr>
          <w:color w:val="auto"/>
          <w:lang w:val="sr-Cyrl-CS"/>
        </w:rPr>
        <w:t xml:space="preserve"> </w:t>
      </w:r>
      <w:r w:rsidR="00D1150A" w:rsidRPr="00C83818">
        <w:rPr>
          <w:color w:val="auto"/>
        </w:rPr>
        <w:t>10.3</w:t>
      </w:r>
      <w:r w:rsidRPr="00C83818">
        <w:rPr>
          <w:color w:val="auto"/>
          <w:lang w:val="sr-Cyrl-CS"/>
        </w:rPr>
        <w:t xml:space="preserve">%, </w:t>
      </w:r>
      <w:r w:rsidRPr="00C83818">
        <w:rPr>
          <w:color w:val="auto"/>
        </w:rPr>
        <w:t>with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a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simultaneous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operations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volume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growth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="00D1150A" w:rsidRPr="00C83818">
        <w:rPr>
          <w:color w:val="auto"/>
        </w:rPr>
        <w:t>15.7</w:t>
      </w:r>
      <w:r w:rsidRPr="00C83818">
        <w:rPr>
          <w:color w:val="auto"/>
          <w:lang w:val="sr-Cyrl-CS"/>
        </w:rPr>
        <w:t xml:space="preserve">%, </w:t>
      </w:r>
      <w:r w:rsidRPr="00C83818">
        <w:rPr>
          <w:color w:val="auto"/>
        </w:rPr>
        <w:t>expressed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</w:t>
      </w:r>
      <w:proofErr w:type="spellStart"/>
      <w:r w:rsidRPr="00C83818">
        <w:rPr>
          <w:color w:val="auto"/>
        </w:rPr>
        <w:t>tkm</w:t>
      </w:r>
      <w:proofErr w:type="spellEnd"/>
      <w:r w:rsidRPr="00C83818">
        <w:rPr>
          <w:color w:val="auto"/>
          <w:lang w:val="sr-Cyrl-CS"/>
        </w:rPr>
        <w:t xml:space="preserve">. </w:t>
      </w:r>
      <w:r w:rsidR="00607298" w:rsidRPr="00C83818">
        <w:rPr>
          <w:color w:val="auto"/>
        </w:rPr>
        <w:t>Recorded was</w:t>
      </w:r>
      <w:r w:rsidRPr="00C83818">
        <w:rPr>
          <w:color w:val="auto"/>
        </w:rPr>
        <w:t xml:space="preserve"> a </w:t>
      </w:r>
      <w:r w:rsidR="00607298" w:rsidRPr="00C83818">
        <w:rPr>
          <w:color w:val="auto"/>
        </w:rPr>
        <w:t>de</w:t>
      </w:r>
      <w:r w:rsidRPr="00C83818">
        <w:rPr>
          <w:color w:val="auto"/>
        </w:rPr>
        <w:t>crease</w:t>
      </w:r>
      <w:r w:rsidR="00826786" w:rsidRPr="00C83818">
        <w:rPr>
          <w:color w:val="auto"/>
        </w:rPr>
        <w:t xml:space="preserve"> in</w:t>
      </w:r>
      <w:r w:rsidRPr="00C83818">
        <w:rPr>
          <w:color w:val="auto"/>
        </w:rPr>
        <w:t xml:space="preserve"> average ton kilometer in land transport: from </w:t>
      </w:r>
      <w:r w:rsidR="00D1150A" w:rsidRPr="00C83818">
        <w:rPr>
          <w:color w:val="auto"/>
        </w:rPr>
        <w:t>284.3</w:t>
      </w:r>
      <w:r w:rsidRPr="00C83818">
        <w:rPr>
          <w:color w:val="auto"/>
        </w:rPr>
        <w:t xml:space="preserve"> km in 20</w:t>
      </w:r>
      <w:r w:rsidR="00E459C7" w:rsidRPr="00C83818">
        <w:rPr>
          <w:color w:val="auto"/>
        </w:rPr>
        <w:t>1</w:t>
      </w:r>
      <w:r w:rsidR="00D1150A" w:rsidRPr="00C83818">
        <w:rPr>
          <w:color w:val="auto"/>
        </w:rPr>
        <w:t>5</w:t>
      </w:r>
      <w:r w:rsidRPr="00C83818">
        <w:rPr>
          <w:color w:val="auto"/>
        </w:rPr>
        <w:t xml:space="preserve"> to </w:t>
      </w:r>
      <w:r w:rsidR="00D1150A" w:rsidRPr="00C83818">
        <w:rPr>
          <w:color w:val="auto"/>
        </w:rPr>
        <w:t>30</w:t>
      </w:r>
      <w:r w:rsidR="006C4A6A" w:rsidRPr="00C83818">
        <w:rPr>
          <w:color w:val="auto"/>
        </w:rPr>
        <w:t>4.2</w:t>
      </w:r>
      <w:r w:rsidRPr="00C83818">
        <w:rPr>
          <w:color w:val="auto"/>
        </w:rPr>
        <w:t xml:space="preserve"> km in 201</w:t>
      </w:r>
      <w:r w:rsidR="00D1150A" w:rsidRPr="00C83818">
        <w:rPr>
          <w:color w:val="auto"/>
        </w:rPr>
        <w:t>6</w:t>
      </w:r>
      <w:r w:rsidRPr="00C83818">
        <w:rPr>
          <w:color w:val="auto"/>
        </w:rPr>
        <w:t xml:space="preserve">. A </w:t>
      </w:r>
      <w:r w:rsidR="009C4FD0" w:rsidRPr="00C83818">
        <w:rPr>
          <w:color w:val="auto"/>
        </w:rPr>
        <w:t>larger</w:t>
      </w:r>
      <w:r w:rsidR="00826786" w:rsidRPr="00C83818">
        <w:rPr>
          <w:color w:val="auto"/>
        </w:rPr>
        <w:t xml:space="preserve"> quantity of goods </w:t>
      </w:r>
      <w:r w:rsidRPr="00C83818">
        <w:rPr>
          <w:color w:val="auto"/>
        </w:rPr>
        <w:t>in 201</w:t>
      </w:r>
      <w:r w:rsidR="00D1150A" w:rsidRPr="00C83818">
        <w:rPr>
          <w:color w:val="auto"/>
        </w:rPr>
        <w:t>6</w:t>
      </w:r>
      <w:r w:rsidRPr="00C83818">
        <w:rPr>
          <w:color w:val="auto"/>
        </w:rPr>
        <w:t>, relative to 20</w:t>
      </w:r>
      <w:r w:rsidR="00826786" w:rsidRPr="00C83818">
        <w:rPr>
          <w:color w:val="auto"/>
        </w:rPr>
        <w:t>1</w:t>
      </w:r>
      <w:r w:rsidR="00D1150A" w:rsidRPr="00C83818">
        <w:rPr>
          <w:color w:val="auto"/>
        </w:rPr>
        <w:t>5</w:t>
      </w:r>
      <w:r w:rsidRPr="00C83818">
        <w:rPr>
          <w:color w:val="auto"/>
        </w:rPr>
        <w:t xml:space="preserve">, was transported by </w:t>
      </w:r>
      <w:r w:rsidR="009C4FD0" w:rsidRPr="00C83818">
        <w:rPr>
          <w:color w:val="auto"/>
        </w:rPr>
        <w:t>all</w:t>
      </w:r>
      <w:r w:rsidR="00D1150A" w:rsidRPr="00C83818">
        <w:rPr>
          <w:color w:val="auto"/>
        </w:rPr>
        <w:t xml:space="preserve"> modes of </w:t>
      </w:r>
      <w:r w:rsidR="00826786" w:rsidRPr="00C83818">
        <w:rPr>
          <w:color w:val="auto"/>
        </w:rPr>
        <w:t>transport</w:t>
      </w:r>
      <w:r w:rsidRPr="00C83818">
        <w:rPr>
          <w:color w:val="auto"/>
        </w:rPr>
        <w:t xml:space="preserve">. 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number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passengers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railway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relative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previous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year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noted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a</w:t>
      </w:r>
      <w:r w:rsidRPr="00C83818">
        <w:rPr>
          <w:color w:val="auto"/>
          <w:lang w:val="sr-Cyrl-CS"/>
        </w:rPr>
        <w:t xml:space="preserve"> </w:t>
      </w:r>
      <w:r w:rsidR="00826786" w:rsidRPr="00C83818">
        <w:rPr>
          <w:color w:val="auto"/>
        </w:rPr>
        <w:t>fall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="007537F7" w:rsidRPr="00C83818">
        <w:rPr>
          <w:color w:val="auto"/>
        </w:rPr>
        <w:t>2.7</w:t>
      </w:r>
      <w:r w:rsidRPr="00C83818">
        <w:rPr>
          <w:color w:val="auto"/>
          <w:lang w:val="sr-Cyrl-CS"/>
        </w:rPr>
        <w:t xml:space="preserve">% </w:t>
      </w:r>
      <w:r w:rsidRPr="00C83818">
        <w:rPr>
          <w:color w:val="auto"/>
        </w:rPr>
        <w:t>and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performance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expressed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</w:t>
      </w:r>
      <w:proofErr w:type="spellStart"/>
      <w:r w:rsidRPr="00C83818">
        <w:rPr>
          <w:color w:val="auto"/>
        </w:rPr>
        <w:t>pkm</w:t>
      </w:r>
      <w:proofErr w:type="spellEnd"/>
      <w:r w:rsidRPr="00C83818">
        <w:rPr>
          <w:color w:val="auto"/>
          <w:lang w:val="sr-Cyrl-CS"/>
        </w:rPr>
        <w:t xml:space="preserve"> </w:t>
      </w:r>
      <w:r w:rsidR="00826786" w:rsidRPr="00C83818">
        <w:rPr>
          <w:color w:val="auto"/>
        </w:rPr>
        <w:t xml:space="preserve">saw a </w:t>
      </w:r>
      <w:r w:rsidR="00D1150A" w:rsidRPr="00C83818">
        <w:rPr>
          <w:color w:val="auto"/>
        </w:rPr>
        <w:t xml:space="preserve">fall </w:t>
      </w:r>
      <w:r w:rsidR="00826786"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="00D1150A" w:rsidRPr="00C83818">
        <w:rPr>
          <w:color w:val="auto"/>
        </w:rPr>
        <w:t>13.9</w:t>
      </w:r>
      <w:r w:rsidRPr="00C83818">
        <w:rPr>
          <w:color w:val="auto"/>
          <w:lang w:val="sr-Cyrl-CS"/>
        </w:rPr>
        <w:t xml:space="preserve">%. </w:t>
      </w:r>
      <w:r w:rsidR="00E459C7" w:rsidRPr="00C83818">
        <w:rPr>
          <w:color w:val="auto"/>
        </w:rPr>
        <w:t xml:space="preserve">A </w:t>
      </w:r>
      <w:r w:rsidR="00D1150A" w:rsidRPr="00C83818">
        <w:rPr>
          <w:color w:val="auto"/>
        </w:rPr>
        <w:t xml:space="preserve">fall </w:t>
      </w:r>
      <w:r w:rsidRPr="00C83818">
        <w:rPr>
          <w:color w:val="auto"/>
        </w:rPr>
        <w:t xml:space="preserve">of the performance was recorded in the </w:t>
      </w:r>
      <w:r w:rsidR="00E459C7" w:rsidRPr="00C83818">
        <w:rPr>
          <w:color w:val="auto"/>
        </w:rPr>
        <w:t xml:space="preserve">domestic </w:t>
      </w:r>
      <w:r w:rsidRPr="00C83818">
        <w:rPr>
          <w:color w:val="auto"/>
        </w:rPr>
        <w:t>passenger transport</w:t>
      </w:r>
      <w:r w:rsidR="00826786" w:rsidRPr="00C83818">
        <w:rPr>
          <w:color w:val="auto"/>
        </w:rPr>
        <w:t xml:space="preserve"> and</w:t>
      </w:r>
      <w:r w:rsidR="00E459C7" w:rsidRPr="00C83818">
        <w:rPr>
          <w:color w:val="auto"/>
        </w:rPr>
        <w:t xml:space="preserve"> international transport.</w:t>
      </w:r>
      <w:r w:rsidRPr="00C83818">
        <w:rPr>
          <w:color w:val="auto"/>
        </w:rPr>
        <w:t xml:space="preserve"> The quantity of goods carried is </w:t>
      </w:r>
      <w:r w:rsidR="00D1150A" w:rsidRPr="00C83818">
        <w:rPr>
          <w:color w:val="auto"/>
        </w:rPr>
        <w:t xml:space="preserve">smaller </w:t>
      </w:r>
      <w:r w:rsidRPr="00C83818">
        <w:rPr>
          <w:color w:val="auto"/>
        </w:rPr>
        <w:t xml:space="preserve">in domestic goods transport, as well as </w:t>
      </w:r>
      <w:r w:rsidR="00797EA8" w:rsidRPr="00C83818">
        <w:rPr>
          <w:color w:val="auto"/>
        </w:rPr>
        <w:t>transit, while larger in imports and</w:t>
      </w:r>
      <w:r w:rsidR="00940B8F" w:rsidRPr="00C83818">
        <w:rPr>
          <w:color w:val="auto"/>
        </w:rPr>
        <w:t xml:space="preserve"> exports</w:t>
      </w:r>
      <w:r w:rsidRPr="00C83818">
        <w:rPr>
          <w:color w:val="auto"/>
        </w:rPr>
        <w:t xml:space="preserve">.  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total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number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passenger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carried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road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decreased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relative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previous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year</w:t>
      </w:r>
      <w:r w:rsidRPr="00C83818">
        <w:rPr>
          <w:color w:val="auto"/>
          <w:lang w:val="sr-Cyrl-CS"/>
        </w:rPr>
        <w:t xml:space="preserve">, </w:t>
      </w:r>
      <w:r w:rsidRPr="00C83818">
        <w:rPr>
          <w:color w:val="auto"/>
        </w:rPr>
        <w:t>by</w:t>
      </w:r>
      <w:r w:rsidRPr="00C83818">
        <w:rPr>
          <w:color w:val="auto"/>
          <w:lang w:val="sr-Cyrl-CS"/>
        </w:rPr>
        <w:t xml:space="preserve"> </w:t>
      </w:r>
      <w:r w:rsidR="003F3763" w:rsidRPr="00C83818">
        <w:rPr>
          <w:color w:val="auto"/>
        </w:rPr>
        <w:t>0.8</w:t>
      </w:r>
      <w:r w:rsidRPr="00C83818">
        <w:rPr>
          <w:color w:val="auto"/>
          <w:lang w:val="sr-Cyrl-CS"/>
        </w:rPr>
        <w:t xml:space="preserve">%, </w:t>
      </w: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international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passenger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noting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a</w:t>
      </w:r>
      <w:r w:rsidRPr="00C83818">
        <w:rPr>
          <w:color w:val="auto"/>
          <w:lang w:val="sr-Cyrl-CS"/>
        </w:rPr>
        <w:t xml:space="preserve"> </w:t>
      </w:r>
      <w:r w:rsidR="00940B8F" w:rsidRPr="00C83818">
        <w:rPr>
          <w:color w:val="auto"/>
        </w:rPr>
        <w:t>growth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="00797EA8" w:rsidRPr="00C83818">
        <w:rPr>
          <w:color w:val="auto"/>
        </w:rPr>
        <w:t>4.6</w:t>
      </w:r>
      <w:r w:rsidRPr="00C83818">
        <w:rPr>
          <w:color w:val="auto"/>
          <w:lang w:val="sr-Cyrl-CS"/>
        </w:rPr>
        <w:t xml:space="preserve">%. </w:t>
      </w:r>
      <w:r w:rsidRPr="00C83818">
        <w:rPr>
          <w:color w:val="auto"/>
        </w:rPr>
        <w:t xml:space="preserve">The total number of passengers carried in domestic transport decreased by </w:t>
      </w:r>
      <w:r w:rsidR="003F3763" w:rsidRPr="00C83818">
        <w:rPr>
          <w:color w:val="auto"/>
        </w:rPr>
        <w:t>1.0</w:t>
      </w:r>
      <w:r w:rsidRPr="00C83818">
        <w:rPr>
          <w:color w:val="auto"/>
        </w:rPr>
        <w:t xml:space="preserve">%. The total volume of operations, shown in </w:t>
      </w:r>
      <w:proofErr w:type="spellStart"/>
      <w:r w:rsidRPr="00C83818">
        <w:rPr>
          <w:color w:val="auto"/>
        </w:rPr>
        <w:t>pkm</w:t>
      </w:r>
      <w:proofErr w:type="spellEnd"/>
      <w:r w:rsidRPr="00C83818">
        <w:rPr>
          <w:color w:val="auto"/>
        </w:rPr>
        <w:t xml:space="preserve">, </w:t>
      </w:r>
      <w:r w:rsidR="00797EA8" w:rsidRPr="00C83818">
        <w:rPr>
          <w:color w:val="auto"/>
        </w:rPr>
        <w:t>fell</w:t>
      </w:r>
      <w:r w:rsidRPr="00C83818">
        <w:rPr>
          <w:color w:val="auto"/>
        </w:rPr>
        <w:t xml:space="preserve"> by </w:t>
      </w:r>
      <w:r w:rsidR="00797EA8" w:rsidRPr="00C83818">
        <w:rPr>
          <w:color w:val="auto"/>
        </w:rPr>
        <w:t>6.9</w:t>
      </w:r>
      <w:r w:rsidRPr="00C83818">
        <w:rPr>
          <w:color w:val="auto"/>
        </w:rPr>
        <w:t>%</w:t>
      </w:r>
      <w:r w:rsidR="00940B8F" w:rsidRPr="00C83818">
        <w:rPr>
          <w:color w:val="auto"/>
        </w:rPr>
        <w:t xml:space="preserve">, recording a </w:t>
      </w:r>
      <w:r w:rsidR="00797EA8" w:rsidRPr="00C83818">
        <w:rPr>
          <w:color w:val="auto"/>
        </w:rPr>
        <w:t xml:space="preserve">fall </w:t>
      </w:r>
      <w:r w:rsidR="00940B8F" w:rsidRPr="00C83818">
        <w:rPr>
          <w:color w:val="auto"/>
        </w:rPr>
        <w:t xml:space="preserve">of </w:t>
      </w:r>
      <w:r w:rsidR="007537F7" w:rsidRPr="00C83818">
        <w:rPr>
          <w:color w:val="auto"/>
        </w:rPr>
        <w:t>1</w:t>
      </w:r>
      <w:r w:rsidR="00797EA8" w:rsidRPr="00C83818">
        <w:rPr>
          <w:color w:val="auto"/>
        </w:rPr>
        <w:t>2.7</w:t>
      </w:r>
      <w:r w:rsidR="00940B8F" w:rsidRPr="00C83818">
        <w:rPr>
          <w:color w:val="auto"/>
        </w:rPr>
        <w:t xml:space="preserve">% </w:t>
      </w:r>
      <w:r w:rsidRPr="00C83818">
        <w:rPr>
          <w:color w:val="auto"/>
        </w:rPr>
        <w:t xml:space="preserve">in domestic </w:t>
      </w:r>
      <w:r w:rsidR="00940B8F" w:rsidRPr="00C83818">
        <w:rPr>
          <w:color w:val="auto"/>
        </w:rPr>
        <w:t xml:space="preserve">passenger </w:t>
      </w:r>
      <w:r w:rsidRPr="00C83818">
        <w:rPr>
          <w:color w:val="auto"/>
        </w:rPr>
        <w:t xml:space="preserve">transport, and </w:t>
      </w:r>
      <w:r w:rsidR="00797EA8" w:rsidRPr="00C83818">
        <w:rPr>
          <w:color w:val="auto"/>
        </w:rPr>
        <w:t xml:space="preserve">growth </w:t>
      </w:r>
      <w:r w:rsidR="00940B8F" w:rsidRPr="00C83818">
        <w:rPr>
          <w:color w:val="auto"/>
        </w:rPr>
        <w:t xml:space="preserve">of </w:t>
      </w:r>
      <w:r w:rsidR="00797EA8" w:rsidRPr="00C83818">
        <w:rPr>
          <w:color w:val="auto"/>
        </w:rPr>
        <w:t>15.1</w:t>
      </w:r>
      <w:r w:rsidR="00940B8F" w:rsidRPr="00C83818">
        <w:rPr>
          <w:color w:val="auto"/>
        </w:rPr>
        <w:t>% in international passenger transport.</w:t>
      </w:r>
      <w:r w:rsidRPr="00C83818">
        <w:rPr>
          <w:color w:val="auto"/>
        </w:rPr>
        <w:t xml:space="preserve"> The total quantity of goods carried in road transport in 201</w:t>
      </w:r>
      <w:r w:rsidR="00F04E6A" w:rsidRPr="00C83818">
        <w:rPr>
          <w:color w:val="auto"/>
        </w:rPr>
        <w:t>6</w:t>
      </w:r>
      <w:r w:rsidRPr="00C83818">
        <w:rPr>
          <w:color w:val="auto"/>
        </w:rPr>
        <w:t>, in relation to 201</w:t>
      </w:r>
      <w:r w:rsidR="00F04E6A" w:rsidRPr="00C83818">
        <w:rPr>
          <w:color w:val="auto"/>
        </w:rPr>
        <w:t>5</w:t>
      </w:r>
      <w:r w:rsidRPr="00C83818">
        <w:rPr>
          <w:color w:val="auto"/>
        </w:rPr>
        <w:t xml:space="preserve">, </w:t>
      </w:r>
      <w:r w:rsidR="00940B8F" w:rsidRPr="00C83818">
        <w:rPr>
          <w:color w:val="auto"/>
        </w:rPr>
        <w:t>in</w:t>
      </w:r>
      <w:r w:rsidRPr="00C83818">
        <w:rPr>
          <w:color w:val="auto"/>
        </w:rPr>
        <w:t xml:space="preserve">creased by </w:t>
      </w:r>
      <w:r w:rsidR="00F04E6A" w:rsidRPr="00C83818">
        <w:rPr>
          <w:color w:val="auto"/>
        </w:rPr>
        <w:t>24.3</w:t>
      </w:r>
      <w:r w:rsidRPr="00C83818">
        <w:rPr>
          <w:color w:val="auto"/>
        </w:rPr>
        <w:t>%. The volume of</w:t>
      </w:r>
      <w:r w:rsidR="004C735D" w:rsidRPr="00C83818">
        <w:rPr>
          <w:color w:val="auto"/>
        </w:rPr>
        <w:t xml:space="preserve"> </w:t>
      </w:r>
      <w:r w:rsidRPr="00C83818">
        <w:rPr>
          <w:color w:val="auto"/>
        </w:rPr>
        <w:t xml:space="preserve">operations, in </w:t>
      </w:r>
      <w:proofErr w:type="spellStart"/>
      <w:r w:rsidRPr="00C83818">
        <w:rPr>
          <w:color w:val="auto"/>
        </w:rPr>
        <w:t>tkm</w:t>
      </w:r>
      <w:proofErr w:type="spellEnd"/>
      <w:r w:rsidRPr="00C83818">
        <w:rPr>
          <w:color w:val="auto"/>
        </w:rPr>
        <w:t xml:space="preserve">, increased by </w:t>
      </w:r>
      <w:r w:rsidR="00F04E6A" w:rsidRPr="00C83818">
        <w:rPr>
          <w:color w:val="auto"/>
        </w:rPr>
        <w:t>44.6</w:t>
      </w:r>
      <w:r w:rsidRPr="00C83818">
        <w:rPr>
          <w:color w:val="auto"/>
        </w:rPr>
        <w:t>% which is indicative of a longer average journey.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Oil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pipeline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transport</w:t>
      </w:r>
      <w:r w:rsidRPr="00C83818">
        <w:rPr>
          <w:color w:val="auto"/>
          <w:lang w:val="sr-Cyrl-CS"/>
        </w:rPr>
        <w:t xml:space="preserve"> </w:t>
      </w:r>
      <w:r w:rsidR="004C735D" w:rsidRPr="00C83818">
        <w:rPr>
          <w:color w:val="auto"/>
        </w:rPr>
        <w:t>in</w:t>
      </w:r>
      <w:r w:rsidR="00940B8F" w:rsidRPr="00C83818">
        <w:rPr>
          <w:color w:val="auto"/>
        </w:rPr>
        <w:t>c</w:t>
      </w:r>
      <w:r w:rsidRPr="00C83818">
        <w:rPr>
          <w:color w:val="auto"/>
        </w:rPr>
        <w:t>reased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by</w:t>
      </w:r>
      <w:r w:rsidRPr="00C83818">
        <w:rPr>
          <w:color w:val="auto"/>
          <w:lang w:val="sr-Cyrl-CS"/>
        </w:rPr>
        <w:t xml:space="preserve"> </w:t>
      </w:r>
      <w:r w:rsidR="00F04E6A" w:rsidRPr="00C83818">
        <w:rPr>
          <w:color w:val="auto"/>
        </w:rPr>
        <w:t>5.9</w:t>
      </w:r>
      <w:r w:rsidRPr="00C83818">
        <w:rPr>
          <w:color w:val="auto"/>
          <w:lang w:val="sr-Cyrl-CS"/>
        </w:rPr>
        <w:t xml:space="preserve">%. </w:t>
      </w:r>
      <w:r w:rsidRPr="00C83818">
        <w:rPr>
          <w:color w:val="auto"/>
        </w:rPr>
        <w:t xml:space="preserve">In the same period, natural gas pipeline transport </w:t>
      </w:r>
      <w:r w:rsidR="004C735D" w:rsidRPr="00C83818">
        <w:rPr>
          <w:color w:val="auto"/>
        </w:rPr>
        <w:t>grew</w:t>
      </w:r>
      <w:r w:rsidRPr="00C83818">
        <w:rPr>
          <w:color w:val="auto"/>
        </w:rPr>
        <w:t xml:space="preserve"> by </w:t>
      </w:r>
      <w:r w:rsidR="00F04E6A" w:rsidRPr="00C83818">
        <w:rPr>
          <w:color w:val="auto"/>
        </w:rPr>
        <w:t>6.8</w:t>
      </w:r>
      <w:r w:rsidRPr="00C83818">
        <w:rPr>
          <w:color w:val="auto"/>
        </w:rPr>
        <w:t xml:space="preserve">%. The volume of operations, in </w:t>
      </w:r>
      <w:proofErr w:type="spellStart"/>
      <w:r w:rsidRPr="00C83818">
        <w:rPr>
          <w:color w:val="auto"/>
        </w:rPr>
        <w:t>tkm</w:t>
      </w:r>
      <w:proofErr w:type="spellEnd"/>
      <w:r w:rsidRPr="00C83818">
        <w:rPr>
          <w:color w:val="auto"/>
        </w:rPr>
        <w:t xml:space="preserve">, is </w:t>
      </w:r>
      <w:r w:rsidR="004C735D" w:rsidRPr="00C83818">
        <w:rPr>
          <w:color w:val="auto"/>
        </w:rPr>
        <w:t>higher</w:t>
      </w:r>
      <w:r w:rsidRPr="00C83818">
        <w:rPr>
          <w:color w:val="auto"/>
        </w:rPr>
        <w:t xml:space="preserve"> by </w:t>
      </w:r>
      <w:r w:rsidR="00F04E6A" w:rsidRPr="00C83818">
        <w:rPr>
          <w:color w:val="auto"/>
        </w:rPr>
        <w:t>10.4</w:t>
      </w:r>
      <w:r w:rsidRPr="00C83818">
        <w:rPr>
          <w:color w:val="auto"/>
        </w:rPr>
        <w:t xml:space="preserve">% as far as crude oil transport is concerned, and </w:t>
      </w:r>
      <w:r w:rsidR="00940B8F" w:rsidRPr="00C83818">
        <w:rPr>
          <w:color w:val="auto"/>
        </w:rPr>
        <w:t>lowe</w:t>
      </w:r>
      <w:r w:rsidRPr="00C83818">
        <w:rPr>
          <w:color w:val="auto"/>
        </w:rPr>
        <w:t xml:space="preserve">r by </w:t>
      </w:r>
      <w:r w:rsidR="00F04E6A" w:rsidRPr="00C83818">
        <w:rPr>
          <w:color w:val="auto"/>
        </w:rPr>
        <w:t>2.3</w:t>
      </w:r>
      <w:r w:rsidRPr="00C83818">
        <w:rPr>
          <w:color w:val="auto"/>
        </w:rPr>
        <w:t xml:space="preserve">% in natural gas pipeline transport. 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 xml:space="preserve">Air transport, as far as passengers carried and total operations volume are concerned, indicates growth. Transported passengers’ number, compared to the previous year, increased by </w:t>
      </w:r>
      <w:r w:rsidR="004F516E" w:rsidRPr="00C83818">
        <w:rPr>
          <w:color w:val="auto"/>
        </w:rPr>
        <w:t>3.3</w:t>
      </w:r>
      <w:r w:rsidRPr="00C83818">
        <w:rPr>
          <w:color w:val="auto"/>
        </w:rPr>
        <w:t xml:space="preserve">%, and total operations volume by </w:t>
      </w:r>
      <w:r w:rsidR="004F516E" w:rsidRPr="00C83818">
        <w:rPr>
          <w:color w:val="auto"/>
        </w:rPr>
        <w:t>13.9</w:t>
      </w:r>
      <w:r w:rsidRPr="00C83818">
        <w:rPr>
          <w:color w:val="auto"/>
        </w:rPr>
        <w:t xml:space="preserve">%. When we observe goods transport, the situation in air transport is </w:t>
      </w:r>
      <w:r w:rsidR="006D047E" w:rsidRPr="00C83818">
        <w:rPr>
          <w:color w:val="auto"/>
        </w:rPr>
        <w:t>similar</w:t>
      </w:r>
      <w:r w:rsidRPr="00C83818">
        <w:rPr>
          <w:color w:val="auto"/>
        </w:rPr>
        <w:t>. Namely, in 201</w:t>
      </w:r>
      <w:r w:rsidR="004F516E" w:rsidRPr="00C83818">
        <w:rPr>
          <w:color w:val="auto"/>
        </w:rPr>
        <w:t>6</w:t>
      </w:r>
      <w:r w:rsidRPr="00C83818">
        <w:rPr>
          <w:color w:val="auto"/>
        </w:rPr>
        <w:t>, when compared to 201</w:t>
      </w:r>
      <w:r w:rsidR="004F516E" w:rsidRPr="00C83818">
        <w:rPr>
          <w:color w:val="auto"/>
        </w:rPr>
        <w:t>5</w:t>
      </w:r>
      <w:r w:rsidRPr="00C83818">
        <w:rPr>
          <w:color w:val="auto"/>
        </w:rPr>
        <w:t xml:space="preserve">, we can notice a </w:t>
      </w:r>
      <w:r w:rsidR="006D047E" w:rsidRPr="00C83818">
        <w:rPr>
          <w:color w:val="auto"/>
        </w:rPr>
        <w:t>growth</w:t>
      </w:r>
      <w:r w:rsidRPr="00C83818">
        <w:rPr>
          <w:color w:val="auto"/>
        </w:rPr>
        <w:t xml:space="preserve"> of quantities of goods transported, of</w:t>
      </w:r>
      <w:r w:rsidR="004F516E" w:rsidRPr="00C83818">
        <w:rPr>
          <w:color w:val="auto"/>
        </w:rPr>
        <w:t xml:space="preserve"> 28.2</w:t>
      </w:r>
      <w:r w:rsidRPr="00C83818">
        <w:rPr>
          <w:color w:val="auto"/>
        </w:rPr>
        <w:t>%, and of total operations volume</w:t>
      </w:r>
      <w:r w:rsidR="006D047E" w:rsidRPr="00C83818">
        <w:rPr>
          <w:color w:val="auto"/>
        </w:rPr>
        <w:t>,</w:t>
      </w:r>
      <w:r w:rsidRPr="00C83818">
        <w:rPr>
          <w:color w:val="auto"/>
        </w:rPr>
        <w:t xml:space="preserve"> of </w:t>
      </w:r>
      <w:r w:rsidR="004F516E" w:rsidRPr="00C83818">
        <w:rPr>
          <w:color w:val="auto"/>
        </w:rPr>
        <w:t>19.9</w:t>
      </w:r>
      <w:r w:rsidRPr="00C83818">
        <w:rPr>
          <w:color w:val="auto"/>
        </w:rPr>
        <w:t xml:space="preserve">%.   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>The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border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traffic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of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road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passenger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vehicles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coming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into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Serbia</w:t>
      </w:r>
      <w:r w:rsidRPr="00C83818">
        <w:rPr>
          <w:color w:val="auto"/>
          <w:lang w:val="sr-Cyrl-CS"/>
        </w:rPr>
        <w:t xml:space="preserve"> </w:t>
      </w:r>
      <w:r w:rsidR="00EB4C02" w:rsidRPr="00C83818">
        <w:rPr>
          <w:color w:val="auto"/>
        </w:rPr>
        <w:t>in</w:t>
      </w:r>
      <w:r w:rsidRPr="00C83818">
        <w:rPr>
          <w:color w:val="auto"/>
        </w:rPr>
        <w:t>creased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by</w:t>
      </w:r>
      <w:r w:rsidRPr="00C83818">
        <w:rPr>
          <w:color w:val="auto"/>
          <w:lang w:val="sr-Cyrl-CS"/>
        </w:rPr>
        <w:t xml:space="preserve"> </w:t>
      </w:r>
      <w:r w:rsidR="004F516E" w:rsidRPr="00C83818">
        <w:rPr>
          <w:color w:val="auto"/>
        </w:rPr>
        <w:t>14.3</w:t>
      </w:r>
      <w:r w:rsidRPr="00C83818">
        <w:rPr>
          <w:color w:val="auto"/>
          <w:lang w:val="sr-Cyrl-CS"/>
        </w:rPr>
        <w:t xml:space="preserve">% </w:t>
      </w:r>
      <w:r w:rsidRPr="00C83818">
        <w:rPr>
          <w:color w:val="auto"/>
        </w:rPr>
        <w:t>in</w:t>
      </w:r>
      <w:r w:rsidRPr="00C83818">
        <w:rPr>
          <w:color w:val="auto"/>
          <w:lang w:val="sr-Cyrl-CS"/>
        </w:rPr>
        <w:t xml:space="preserve"> 201</w:t>
      </w:r>
      <w:r w:rsidR="004F516E" w:rsidRPr="00C83818">
        <w:rPr>
          <w:color w:val="auto"/>
        </w:rPr>
        <w:t>6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if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compared</w:t>
      </w:r>
      <w:r w:rsidRPr="00C83818">
        <w:rPr>
          <w:color w:val="auto"/>
          <w:lang w:val="sr-Cyrl-CS"/>
        </w:rPr>
        <w:t xml:space="preserve"> </w:t>
      </w:r>
      <w:r w:rsidRPr="00C83818">
        <w:rPr>
          <w:color w:val="auto"/>
        </w:rPr>
        <w:t>to</w:t>
      </w:r>
      <w:r w:rsidRPr="00C83818">
        <w:rPr>
          <w:color w:val="auto"/>
          <w:lang w:val="sr-Cyrl-CS"/>
        </w:rPr>
        <w:t xml:space="preserve"> 201</w:t>
      </w:r>
      <w:r w:rsidR="004F516E" w:rsidRPr="00C83818">
        <w:rPr>
          <w:color w:val="auto"/>
        </w:rPr>
        <w:t xml:space="preserve">5. </w:t>
      </w:r>
      <w:r w:rsidRPr="00C83818">
        <w:rPr>
          <w:color w:val="auto"/>
        </w:rPr>
        <w:t xml:space="preserve">The number of vehicles with national registration plates </w:t>
      </w:r>
      <w:r w:rsidR="00EB4C02" w:rsidRPr="00C83818">
        <w:rPr>
          <w:color w:val="auto"/>
        </w:rPr>
        <w:t>in</w:t>
      </w:r>
      <w:r w:rsidRPr="00C83818">
        <w:rPr>
          <w:color w:val="auto"/>
        </w:rPr>
        <w:t xml:space="preserve">creased by </w:t>
      </w:r>
      <w:r w:rsidR="004F516E" w:rsidRPr="00C83818">
        <w:rPr>
          <w:color w:val="auto"/>
        </w:rPr>
        <w:t>11.1</w:t>
      </w:r>
      <w:r w:rsidR="00EB4C02" w:rsidRPr="00C83818">
        <w:rPr>
          <w:color w:val="auto"/>
        </w:rPr>
        <w:t xml:space="preserve">% with simultaneous growth of </w:t>
      </w:r>
      <w:r w:rsidR="004F516E" w:rsidRPr="00C83818">
        <w:rPr>
          <w:color w:val="auto"/>
        </w:rPr>
        <w:t>16.0</w:t>
      </w:r>
      <w:r w:rsidR="00EB4C02" w:rsidRPr="00C83818">
        <w:rPr>
          <w:color w:val="auto"/>
        </w:rPr>
        <w:t>% of vehicles with</w:t>
      </w:r>
      <w:r w:rsidRPr="00C83818">
        <w:rPr>
          <w:color w:val="auto"/>
        </w:rPr>
        <w:t xml:space="preserve"> foreign registration plates</w:t>
      </w:r>
      <w:r w:rsidR="00EB4C02" w:rsidRPr="00C83818">
        <w:rPr>
          <w:color w:val="auto"/>
        </w:rPr>
        <w:t>.</w:t>
      </w:r>
      <w:r w:rsidRPr="00C83818">
        <w:rPr>
          <w:color w:val="auto"/>
        </w:rPr>
        <w:t xml:space="preserve"> The number of freight vehicles which entered the national territory, </w:t>
      </w:r>
      <w:r w:rsidR="00EB4C02" w:rsidRPr="00C83818">
        <w:rPr>
          <w:color w:val="auto"/>
        </w:rPr>
        <w:t>in</w:t>
      </w:r>
      <w:r w:rsidRPr="00C83818">
        <w:rPr>
          <w:color w:val="auto"/>
        </w:rPr>
        <w:t xml:space="preserve">creased over the same period by </w:t>
      </w:r>
      <w:r w:rsidR="004F516E" w:rsidRPr="00C83818">
        <w:rPr>
          <w:color w:val="auto"/>
        </w:rPr>
        <w:t>11.2</w:t>
      </w:r>
      <w:r w:rsidR="006D047E" w:rsidRPr="00C83818">
        <w:rPr>
          <w:color w:val="auto"/>
        </w:rPr>
        <w:t xml:space="preserve">%, and </w:t>
      </w:r>
      <w:r w:rsidRPr="00C83818">
        <w:rPr>
          <w:color w:val="auto"/>
        </w:rPr>
        <w:t xml:space="preserve">those which exited it </w:t>
      </w:r>
      <w:r w:rsidR="00754510" w:rsidRPr="00C83818">
        <w:rPr>
          <w:color w:val="auto"/>
        </w:rPr>
        <w:t>in</w:t>
      </w:r>
      <w:r w:rsidR="00EB125E" w:rsidRPr="00C83818">
        <w:rPr>
          <w:color w:val="auto"/>
        </w:rPr>
        <w:t xml:space="preserve">creased </w:t>
      </w:r>
      <w:r w:rsidRPr="00C83818">
        <w:rPr>
          <w:color w:val="auto"/>
        </w:rPr>
        <w:t>by</w:t>
      </w:r>
      <w:r w:rsidR="00754510" w:rsidRPr="00C83818">
        <w:rPr>
          <w:color w:val="auto"/>
        </w:rPr>
        <w:t xml:space="preserve"> 41</w:t>
      </w:r>
      <w:r w:rsidR="00754510" w:rsidRPr="00C83818">
        <w:rPr>
          <w:color w:val="auto"/>
          <w:lang w:val="sr-Cyrl-RS"/>
        </w:rPr>
        <w:t>.</w:t>
      </w:r>
      <w:r w:rsidR="00754510" w:rsidRPr="00C83818">
        <w:rPr>
          <w:color w:val="auto"/>
        </w:rPr>
        <w:t>9</w:t>
      </w:r>
      <w:r w:rsidRPr="00C83818">
        <w:rPr>
          <w:color w:val="auto"/>
        </w:rPr>
        <w:t>%.</w:t>
      </w:r>
      <w:r w:rsidR="00EE0695" w:rsidRPr="00C83818">
        <w:rPr>
          <w:color w:val="auto"/>
        </w:rPr>
        <w:t xml:space="preserve"> </w:t>
      </w:r>
    </w:p>
    <w:p w:rsidR="000C59D9" w:rsidRPr="00C83818" w:rsidRDefault="009764C3" w:rsidP="002024D1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  <w:lang w:val="sr-Cyrl-CS"/>
        </w:rPr>
        <w:t xml:space="preserve">Compared to the previous year, there was a decrease of 8.9% of </w:t>
      </w:r>
      <w:r w:rsidR="00110FE4" w:rsidRPr="00C83818">
        <w:rPr>
          <w:color w:val="auto"/>
        </w:rPr>
        <w:t xml:space="preserve">call </w:t>
      </w:r>
      <w:r w:rsidRPr="00C83818">
        <w:rPr>
          <w:color w:val="auto"/>
          <w:lang w:val="sr-Cyrl-CS"/>
        </w:rPr>
        <w:t>minutes in fixed telephony.</w:t>
      </w:r>
      <w:r w:rsidR="000C59D9" w:rsidRPr="00C83818">
        <w:rPr>
          <w:color w:val="auto"/>
          <w:lang w:val="sr-Cyrl-CS"/>
        </w:rPr>
        <w:t xml:space="preserve"> </w:t>
      </w:r>
      <w:r w:rsidR="000C59D9" w:rsidRPr="00C83818">
        <w:rPr>
          <w:color w:val="auto"/>
        </w:rPr>
        <w:t xml:space="preserve">The initial communications in mobile telephony increased by </w:t>
      </w:r>
      <w:r w:rsidR="00110FE4" w:rsidRPr="00C83818">
        <w:rPr>
          <w:color w:val="auto"/>
        </w:rPr>
        <w:t>1.3</w:t>
      </w:r>
      <w:r w:rsidR="000C59D9" w:rsidRPr="00C83818">
        <w:rPr>
          <w:color w:val="auto"/>
        </w:rPr>
        <w:t xml:space="preserve">%, and SMS </w:t>
      </w:r>
      <w:r w:rsidR="00F10183" w:rsidRPr="00C83818">
        <w:rPr>
          <w:color w:val="auto"/>
        </w:rPr>
        <w:t xml:space="preserve">decreased </w:t>
      </w:r>
      <w:r w:rsidR="000C59D9" w:rsidRPr="00C83818">
        <w:rPr>
          <w:color w:val="auto"/>
        </w:rPr>
        <w:t xml:space="preserve">by </w:t>
      </w:r>
      <w:r w:rsidR="00110FE4" w:rsidRPr="00C83818">
        <w:rPr>
          <w:color w:val="auto"/>
        </w:rPr>
        <w:t>14.0</w:t>
      </w:r>
      <w:r w:rsidR="000C59D9" w:rsidRPr="00C83818">
        <w:rPr>
          <w:color w:val="auto"/>
        </w:rPr>
        <w:t>%.Classic mailing, i.e. postal services in 201</w:t>
      </w:r>
      <w:r w:rsidR="00110FE4" w:rsidRPr="00C83818">
        <w:rPr>
          <w:color w:val="auto"/>
        </w:rPr>
        <w:t>6</w:t>
      </w:r>
      <w:r w:rsidR="000C59D9" w:rsidRPr="00C83818">
        <w:rPr>
          <w:color w:val="auto"/>
        </w:rPr>
        <w:t>, compared to 201</w:t>
      </w:r>
      <w:r w:rsidR="00110FE4" w:rsidRPr="00C83818">
        <w:rPr>
          <w:color w:val="auto"/>
        </w:rPr>
        <w:t>5</w:t>
      </w:r>
      <w:r w:rsidR="000C59D9" w:rsidRPr="00C83818">
        <w:rPr>
          <w:color w:val="auto"/>
        </w:rPr>
        <w:t xml:space="preserve">, noted the following movements: letter mails </w:t>
      </w:r>
      <w:r w:rsidR="00E81439" w:rsidRPr="00C83818">
        <w:rPr>
          <w:color w:val="auto"/>
        </w:rPr>
        <w:t>de</w:t>
      </w:r>
      <w:r w:rsidR="000C59D9" w:rsidRPr="00C83818">
        <w:rPr>
          <w:color w:val="auto"/>
        </w:rPr>
        <w:t xml:space="preserve">creased by </w:t>
      </w:r>
      <w:r w:rsidR="00110FE4" w:rsidRPr="00C83818">
        <w:rPr>
          <w:color w:val="auto"/>
        </w:rPr>
        <w:t>3.1%, parcels in</w:t>
      </w:r>
      <w:r w:rsidR="000C59D9" w:rsidRPr="00C83818">
        <w:rPr>
          <w:color w:val="auto"/>
        </w:rPr>
        <w:t xml:space="preserve">creased by </w:t>
      </w:r>
      <w:r w:rsidR="00110FE4" w:rsidRPr="00C83818">
        <w:rPr>
          <w:color w:val="auto"/>
        </w:rPr>
        <w:t>80.0</w:t>
      </w:r>
      <w:r w:rsidR="000C59D9" w:rsidRPr="00C83818">
        <w:rPr>
          <w:color w:val="auto"/>
        </w:rPr>
        <w:t xml:space="preserve">% and payment traffic services </w:t>
      </w:r>
      <w:r w:rsidR="00EB125E" w:rsidRPr="00C83818">
        <w:rPr>
          <w:color w:val="auto"/>
        </w:rPr>
        <w:t>in</w:t>
      </w:r>
      <w:r w:rsidR="000C59D9" w:rsidRPr="00C83818">
        <w:rPr>
          <w:color w:val="auto"/>
        </w:rPr>
        <w:t xml:space="preserve">creased by </w:t>
      </w:r>
      <w:r w:rsidR="008035EB" w:rsidRPr="00C83818">
        <w:rPr>
          <w:color w:val="auto"/>
        </w:rPr>
        <w:t>2</w:t>
      </w:r>
      <w:r w:rsidR="000C59D9" w:rsidRPr="00C83818">
        <w:rPr>
          <w:color w:val="auto"/>
        </w:rPr>
        <w:t>.</w:t>
      </w:r>
      <w:r w:rsidR="00110FE4" w:rsidRPr="00C83818">
        <w:rPr>
          <w:color w:val="auto"/>
        </w:rPr>
        <w:t>2</w:t>
      </w:r>
      <w:r w:rsidR="000C59D9" w:rsidRPr="00C83818">
        <w:rPr>
          <w:color w:val="auto"/>
        </w:rPr>
        <w:t xml:space="preserve">%. </w:t>
      </w:r>
    </w:p>
    <w:p w:rsidR="000C59D9" w:rsidRPr="00C83818" w:rsidRDefault="000C59D9" w:rsidP="000C59D9">
      <w:pPr>
        <w:pStyle w:val="BodyText"/>
        <w:spacing w:before="120"/>
        <w:ind w:firstLine="397"/>
        <w:rPr>
          <w:color w:val="auto"/>
        </w:rPr>
      </w:pPr>
      <w:r w:rsidRPr="00C83818">
        <w:rPr>
          <w:color w:val="auto"/>
        </w:rPr>
        <w:t xml:space="preserve">The total number of employees </w:t>
      </w:r>
      <w:r w:rsidR="00110FE4" w:rsidRPr="00C83818">
        <w:rPr>
          <w:color w:val="auto"/>
        </w:rPr>
        <w:t>de</w:t>
      </w:r>
      <w:r w:rsidRPr="00C83818">
        <w:rPr>
          <w:color w:val="auto"/>
        </w:rPr>
        <w:t xml:space="preserve">creased by </w:t>
      </w:r>
      <w:r w:rsidR="00110FE4" w:rsidRPr="00C83818">
        <w:rPr>
          <w:color w:val="auto"/>
        </w:rPr>
        <w:t>5</w:t>
      </w:r>
      <w:r w:rsidR="00EB125E" w:rsidRPr="00C83818">
        <w:rPr>
          <w:color w:val="auto"/>
        </w:rPr>
        <w:t>.</w:t>
      </w:r>
      <w:r w:rsidR="00110FE4" w:rsidRPr="00C83818">
        <w:rPr>
          <w:color w:val="auto"/>
        </w:rPr>
        <w:t>5</w:t>
      </w:r>
      <w:r w:rsidRPr="00C83818">
        <w:rPr>
          <w:color w:val="auto"/>
        </w:rPr>
        <w:t xml:space="preserve">% in relation to the previous year. </w:t>
      </w:r>
    </w:p>
    <w:p w:rsidR="00E14212" w:rsidRDefault="00554A46" w:rsidP="00DA4FE2">
      <w:pPr>
        <w:spacing w:after="40" w:line="228" w:lineRule="auto"/>
        <w:jc w:val="center"/>
        <w:rPr>
          <w:rFonts w:ascii="Arial" w:hAnsi="Arial" w:cs="Arial"/>
          <w:b/>
          <w:sz w:val="20"/>
          <w:szCs w:val="20"/>
          <w:lang w:val="sr-Cyrl-RS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E14212" w:rsidRPr="0082481A">
        <w:rPr>
          <w:rFonts w:ascii="Arial" w:hAnsi="Arial" w:cs="Arial"/>
          <w:b/>
          <w:sz w:val="20"/>
          <w:szCs w:val="20"/>
        </w:rPr>
        <w:lastRenderedPageBreak/>
        <w:t>1. Total transport of passengers and goods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5"/>
        <w:gridCol w:w="2127"/>
        <w:gridCol w:w="2127"/>
        <w:gridCol w:w="2122"/>
      </w:tblGrid>
      <w:tr w:rsidR="00DA4FE2" w:rsidRPr="00C614C6" w:rsidTr="00DA4FE2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2016/2015</w:t>
            </w:r>
          </w:p>
        </w:tc>
      </w:tr>
      <w:tr w:rsidR="00DA4FE2" w:rsidRPr="00C614C6" w:rsidTr="00DA4FE2"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Transported passengers, thousand</w:t>
            </w:r>
            <w:r w:rsidRPr="004D54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65770*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Domestic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61032*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60366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4738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4877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63195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Railway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6258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6092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56937*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56491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0C59D9">
              <w:rPr>
                <w:rFonts w:ascii="Arial" w:hAnsi="Arial" w:cs="Arial"/>
                <w:sz w:val="16"/>
                <w:szCs w:val="16"/>
              </w:rPr>
              <w:t xml:space="preserve">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870524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860167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 Air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2575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Passenger kilometers, million</w:t>
            </w:r>
            <w:r w:rsidRPr="004D54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7752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4083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3559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3669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4169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5110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509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Road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4601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4282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0C59D9">
              <w:rPr>
                <w:rFonts w:ascii="Arial" w:hAnsi="Arial" w:cs="Arial"/>
                <w:sz w:val="16"/>
                <w:szCs w:val="16"/>
              </w:rPr>
              <w:t xml:space="preserve">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Air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2642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5" w:type="dxa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Transported goods, thousand tons</w:t>
            </w:r>
            <w:r w:rsidRPr="004D54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26679*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29429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11376*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12578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Exports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3714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4358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Imports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7725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9090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Transit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3128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International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25142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11887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11896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7963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9897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5292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5622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1537*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131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758*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816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128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Ton kilometers, million</w:t>
            </w:r>
            <w:r w:rsidRPr="004D5438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8012*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9267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Domestic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1432*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1554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Exports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1698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2206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Imports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2982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3790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Transit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1724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1483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>Land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7147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Railway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3249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3087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>Road transport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2974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4299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0C59D9" w:rsidRDefault="00DA4FE2" w:rsidP="00DA4FE2">
            <w:pPr>
              <w:spacing w:line="228" w:lineRule="auto"/>
              <w:ind w:left="284"/>
              <w:rPr>
                <w:rFonts w:ascii="Arial" w:eastAsia="Arial Unicode MS" w:hAnsi="Arial" w:cs="Arial"/>
                <w:sz w:val="16"/>
                <w:szCs w:val="16"/>
              </w:rPr>
            </w:pPr>
            <w:r w:rsidRPr="000C59D9">
              <w:rPr>
                <w:rFonts w:ascii="Arial" w:hAnsi="Arial" w:cs="Arial"/>
                <w:sz w:val="16"/>
                <w:szCs w:val="16"/>
              </w:rPr>
              <w:t xml:space="preserve">Pipeline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924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954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865*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4D5438" w:rsidRDefault="00DA4FE2" w:rsidP="00DA4FE2">
            <w:pPr>
              <w:spacing w:line="228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4D5438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660*</w:t>
            </w:r>
          </w:p>
        </w:tc>
        <w:tc>
          <w:tcPr>
            <w:tcW w:w="2127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246</w:t>
            </w:r>
          </w:p>
        </w:tc>
        <w:tc>
          <w:tcPr>
            <w:tcW w:w="2122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219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</w:tbl>
    <w:p w:rsidR="002D5A7D" w:rsidRDefault="008C4E79" w:rsidP="00DA4FE2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2632A" wp14:editId="09833D5E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716280" cy="0"/>
                <wp:effectExtent l="8255" t="10795" r="8890" b="8255"/>
                <wp:wrapNone/>
                <wp:docPr id="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85pt" to="56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Sa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" strokeweight=".25pt"/>
            </w:pict>
          </mc:Fallback>
        </mc:AlternateContent>
      </w:r>
    </w:p>
    <w:p w:rsidR="00DA4FE2" w:rsidRPr="00DA4FE2" w:rsidRDefault="00DA4FE2" w:rsidP="00DA4FE2">
      <w:pPr>
        <w:spacing w:line="228" w:lineRule="auto"/>
        <w:rPr>
          <w:rFonts w:ascii="Arial" w:hAnsi="Arial" w:cs="Arial"/>
          <w:sz w:val="14"/>
          <w:szCs w:val="14"/>
          <w:lang w:val="sr-Latn-RS"/>
        </w:rPr>
      </w:pPr>
      <w:r w:rsidRPr="00DA4FE2">
        <w:rPr>
          <w:rFonts w:ascii="Arial" w:hAnsi="Arial" w:cs="Arial"/>
          <w:sz w:val="14"/>
          <w:szCs w:val="14"/>
          <w:lang w:val="sr-Latn-RS"/>
        </w:rPr>
        <w:t xml:space="preserve">* </w:t>
      </w:r>
      <w:r>
        <w:rPr>
          <w:rFonts w:ascii="Arial" w:hAnsi="Arial" w:cs="Arial"/>
          <w:sz w:val="14"/>
          <w:szCs w:val="14"/>
          <w:lang w:val="sr-Latn-RS"/>
        </w:rPr>
        <w:t>Corrected data.</w:t>
      </w:r>
    </w:p>
    <w:p w:rsidR="002D5A7D" w:rsidRDefault="002D5A7D" w:rsidP="00DA4FE2">
      <w:pPr>
        <w:spacing w:line="228" w:lineRule="auto"/>
        <w:rPr>
          <w:rFonts w:ascii="Arial" w:hAnsi="Arial" w:cs="Arial"/>
          <w:sz w:val="14"/>
          <w:szCs w:val="14"/>
          <w:lang w:val="sr-Cyrl-CS"/>
        </w:rPr>
      </w:pPr>
      <w:r w:rsidRPr="00CF4970">
        <w:rPr>
          <w:rFonts w:ascii="Arial" w:hAnsi="Arial" w:cs="Arial"/>
          <w:sz w:val="14"/>
          <w:szCs w:val="14"/>
          <w:vertAlign w:val="superscript"/>
          <w:lang w:val="sr-Cyrl-CS"/>
        </w:rPr>
        <w:t>1)</w:t>
      </w:r>
      <w:r>
        <w:rPr>
          <w:rFonts w:ascii="Arial" w:hAnsi="Arial" w:cs="Arial"/>
          <w:sz w:val="14"/>
          <w:szCs w:val="14"/>
          <w:lang w:val="sr-Cyrl-CS"/>
        </w:rPr>
        <w:t xml:space="preserve"> </w:t>
      </w:r>
      <w:r w:rsidRPr="000C59D9">
        <w:rPr>
          <w:rFonts w:ascii="Arial" w:hAnsi="Arial" w:cs="Arial"/>
          <w:sz w:val="14"/>
          <w:szCs w:val="14"/>
        </w:rPr>
        <w:t xml:space="preserve">No </w:t>
      </w:r>
      <w:r w:rsidR="00801382">
        <w:rPr>
          <w:rFonts w:ascii="Arial" w:hAnsi="Arial" w:cs="Arial"/>
          <w:sz w:val="14"/>
          <w:szCs w:val="14"/>
        </w:rPr>
        <w:t>u</w:t>
      </w:r>
      <w:r w:rsidR="0051105D">
        <w:rPr>
          <w:rFonts w:ascii="Arial" w:hAnsi="Arial" w:cs="Arial"/>
          <w:sz w:val="14"/>
          <w:szCs w:val="14"/>
        </w:rPr>
        <w:t>rban</w:t>
      </w:r>
      <w:r w:rsidRPr="000C59D9">
        <w:rPr>
          <w:rFonts w:ascii="Arial" w:hAnsi="Arial" w:cs="Arial"/>
          <w:sz w:val="14"/>
          <w:szCs w:val="14"/>
        </w:rPr>
        <w:t xml:space="preserve"> transport. </w:t>
      </w:r>
    </w:p>
    <w:p w:rsidR="002D5A7D" w:rsidRPr="00CF4970" w:rsidRDefault="002D5A7D" w:rsidP="00DA4FE2">
      <w:pPr>
        <w:spacing w:line="228" w:lineRule="auto"/>
        <w:rPr>
          <w:rFonts w:ascii="Arial" w:eastAsia="Arial Unicode MS" w:hAnsi="Arial" w:cs="Arial"/>
          <w:sz w:val="14"/>
          <w:szCs w:val="14"/>
          <w:lang w:val="sr-Cyrl-CS"/>
        </w:rPr>
      </w:pPr>
      <w:r w:rsidRPr="00CF4970">
        <w:rPr>
          <w:rFonts w:ascii="Arial" w:hAnsi="Arial" w:cs="Arial"/>
          <w:sz w:val="14"/>
          <w:szCs w:val="14"/>
          <w:vertAlign w:val="superscript"/>
          <w:lang w:val="sr-Cyrl-CS"/>
        </w:rPr>
        <w:t>2)</w:t>
      </w:r>
      <w:r>
        <w:rPr>
          <w:rFonts w:ascii="Arial" w:hAnsi="Arial" w:cs="Arial"/>
          <w:sz w:val="14"/>
          <w:szCs w:val="14"/>
          <w:lang w:val="sr-Cyrl-CS"/>
        </w:rPr>
        <w:t xml:space="preserve"> </w:t>
      </w:r>
      <w:r>
        <w:rPr>
          <w:rFonts w:ascii="Arial" w:hAnsi="Arial" w:cs="Arial"/>
          <w:sz w:val="14"/>
          <w:szCs w:val="14"/>
        </w:rPr>
        <w:t>No air transport.</w:t>
      </w:r>
    </w:p>
    <w:p w:rsidR="002D5A7D" w:rsidRPr="00E57882" w:rsidRDefault="002D5A7D" w:rsidP="00DA4FE2">
      <w:pPr>
        <w:spacing w:line="228" w:lineRule="auto"/>
        <w:rPr>
          <w:sz w:val="8"/>
          <w:szCs w:val="8"/>
          <w:lang w:val="sr-Cyrl-RS"/>
        </w:rPr>
      </w:pPr>
    </w:p>
    <w:p w:rsidR="00DA4FE2" w:rsidRDefault="00DA4FE2" w:rsidP="00DA4FE2">
      <w:pPr>
        <w:pStyle w:val="Heading6"/>
        <w:spacing w:after="40" w:line="228" w:lineRule="auto"/>
        <w:rPr>
          <w:noProof w:val="0"/>
          <w:sz w:val="20"/>
          <w:lang w:val="en-US"/>
        </w:rPr>
      </w:pPr>
    </w:p>
    <w:p w:rsidR="00E14212" w:rsidRDefault="00E14212" w:rsidP="00DA4FE2">
      <w:pPr>
        <w:pStyle w:val="Heading6"/>
        <w:spacing w:after="40" w:line="228" w:lineRule="auto"/>
        <w:rPr>
          <w:noProof w:val="0"/>
          <w:sz w:val="20"/>
          <w:lang w:val="en-US"/>
        </w:rPr>
      </w:pPr>
      <w:r w:rsidRPr="0082481A">
        <w:rPr>
          <w:noProof w:val="0"/>
          <w:sz w:val="20"/>
          <w:lang w:val="en-US"/>
        </w:rPr>
        <w:t>2. Transport of passengers and goods, by branches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5"/>
        <w:gridCol w:w="2116"/>
        <w:gridCol w:w="2116"/>
        <w:gridCol w:w="2114"/>
      </w:tblGrid>
      <w:tr w:rsidR="00DA4FE2" w:rsidRPr="00C614C6" w:rsidTr="00DA4FE2">
        <w:tc>
          <w:tcPr>
            <w:tcW w:w="3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2016/2015</w:t>
            </w:r>
          </w:p>
        </w:tc>
      </w:tr>
      <w:tr w:rsidR="00DA4FE2" w:rsidRPr="00C614C6" w:rsidTr="00DA4FE2"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75B0">
              <w:rPr>
                <w:rFonts w:ascii="Arial" w:hAnsi="Arial" w:cs="Arial"/>
                <w:b/>
                <w:sz w:val="16"/>
                <w:szCs w:val="16"/>
              </w:rPr>
              <w:t>RAILWAY TRANSPORT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6258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5908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5771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509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11887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3890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3635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2238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 xml:space="preserve">5 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2507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2918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3252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28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Ton kilometers, million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3249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703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7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1606</w:t>
            </w:r>
          </w:p>
        </w:tc>
        <w:tc>
          <w:tcPr>
            <w:tcW w:w="2116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1413</w:t>
            </w:r>
          </w:p>
        </w:tc>
        <w:tc>
          <w:tcPr>
            <w:tcW w:w="2114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C59D9" w:rsidRDefault="000C59D9" w:rsidP="000C59D9">
      <w:pPr>
        <w:pStyle w:val="Heading6"/>
        <w:spacing w:after="40" w:line="233" w:lineRule="auto"/>
        <w:rPr>
          <w:b w:val="0"/>
          <w:noProof w:val="0"/>
          <w:sz w:val="20"/>
          <w:lang w:val="sr-Latn-RS"/>
        </w:rPr>
      </w:pPr>
      <w:r w:rsidRPr="0082481A">
        <w:rPr>
          <w:noProof w:val="0"/>
          <w:sz w:val="20"/>
          <w:lang w:val="en-US"/>
        </w:rPr>
        <w:lastRenderedPageBreak/>
        <w:t xml:space="preserve">2. Transport of passengers and goods, by </w:t>
      </w:r>
      <w:r w:rsidR="00AD72AB" w:rsidRPr="0082481A">
        <w:rPr>
          <w:noProof w:val="0"/>
          <w:sz w:val="20"/>
          <w:lang w:val="en-US"/>
        </w:rPr>
        <w:t>branches</w:t>
      </w:r>
      <w:r w:rsidR="00AD72AB">
        <w:rPr>
          <w:noProof w:val="0"/>
          <w:sz w:val="20"/>
          <w:lang w:val="sr-Cyrl-CS"/>
        </w:rPr>
        <w:t xml:space="preserve"> </w:t>
      </w:r>
      <w:r w:rsidR="00AD72AB" w:rsidRPr="00DA4FE2">
        <w:rPr>
          <w:b w:val="0"/>
          <w:noProof w:val="0"/>
          <w:sz w:val="20"/>
          <w:lang w:val="sr-Cyrl-CS"/>
        </w:rPr>
        <w:t>(</w:t>
      </w:r>
      <w:r w:rsidRPr="00DA4FE2">
        <w:rPr>
          <w:b w:val="0"/>
          <w:noProof w:val="0"/>
          <w:sz w:val="20"/>
          <w:lang w:val="sr-Cyrl-CS"/>
        </w:rPr>
        <w:t>continued)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8"/>
        <w:gridCol w:w="2125"/>
        <w:gridCol w:w="2125"/>
        <w:gridCol w:w="2123"/>
      </w:tblGrid>
      <w:tr w:rsidR="00DA4FE2" w:rsidRPr="00C614C6" w:rsidTr="00DA4FE2">
        <w:tc>
          <w:tcPr>
            <w:tcW w:w="3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FE2" w:rsidRPr="00C614C6" w:rsidRDefault="00DA4FE2" w:rsidP="00DA4FE2">
            <w:pPr>
              <w:spacing w:before="120" w:after="120" w:line="233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2016/2015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ROAD TRANSPORT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56937*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55124*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54595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1896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4601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3651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3189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1093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7963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4826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5882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1808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1346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1856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351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2974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144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527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690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1112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1619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1103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1726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>International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  <w:vAlign w:val="bottom"/>
          </w:tcPr>
          <w:p w:rsidR="00DA4FE2" w:rsidRPr="00174443" w:rsidRDefault="00DA4FE2" w:rsidP="00DA4FE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URBAN</w:t>
            </w: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481A">
              <w:rPr>
                <w:rFonts w:ascii="Arial" w:hAnsi="Arial" w:cs="Arial"/>
                <w:sz w:val="16"/>
                <w:szCs w:val="16"/>
              </w:rPr>
              <w:t xml:space="preserve">Transported passengers, million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860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2481A">
              <w:rPr>
                <w:rFonts w:ascii="Arial" w:hAnsi="Arial" w:cs="Arial"/>
                <w:sz w:val="16"/>
                <w:szCs w:val="16"/>
              </w:rPr>
              <w:t>Passenger kilometers, million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5233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5161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  <w:vAlign w:val="bottom"/>
          </w:tcPr>
          <w:p w:rsidR="00DA4FE2" w:rsidRPr="00174443" w:rsidRDefault="00DA4FE2" w:rsidP="00DA4FE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50F3">
              <w:rPr>
                <w:rFonts w:ascii="Arial" w:eastAsia="Arial Unicode MS" w:hAnsi="Arial" w:cs="Arial"/>
                <w:b/>
                <w:sz w:val="16"/>
                <w:szCs w:val="16"/>
              </w:rPr>
              <w:t>PIPELINE TRANSPORT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OIL PIPELINES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oil, thousand tons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3442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3646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1576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1866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2202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405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447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GAS PIPELINES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</w:t>
            </w:r>
            <w:r>
              <w:rPr>
                <w:rFonts w:ascii="Arial" w:hAnsi="Arial" w:cs="Arial"/>
                <w:b/>
                <w:sz w:val="16"/>
                <w:szCs w:val="16"/>
              </w:rPr>
              <w:t>gas</w:t>
            </w: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, thousand tons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1850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1976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397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475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1297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1365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518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507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82481A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8" w:type="dxa"/>
            <w:shd w:val="clear" w:color="auto" w:fill="auto"/>
            <w:vAlign w:val="bottom"/>
          </w:tcPr>
          <w:p w:rsidR="00DA4FE2" w:rsidRPr="00174443" w:rsidRDefault="00DA4FE2" w:rsidP="00DA4FE2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73" w:type="dxa"/>
            <w:gridSpan w:val="3"/>
            <w:shd w:val="clear" w:color="auto" w:fill="auto"/>
          </w:tcPr>
          <w:p w:rsidR="00DA4FE2" w:rsidRPr="00C614C6" w:rsidRDefault="00DA4FE2" w:rsidP="00DA4FE2">
            <w:pPr>
              <w:spacing w:before="120" w:after="120" w:line="22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INLAND WATERWAYS TRANSPORT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 Transported goods, thousand tons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1537*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131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687*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166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      Transport among international ports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28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Pr="00174443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74443">
              <w:rPr>
                <w:rFonts w:ascii="Arial" w:hAnsi="Arial" w:cs="Arial"/>
                <w:b/>
                <w:sz w:val="16"/>
                <w:szCs w:val="16"/>
              </w:rPr>
              <w:t xml:space="preserve">Ton kilometers, million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865*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14C6">
              <w:rPr>
                <w:rFonts w:ascii="Arial" w:hAnsi="Arial" w:cs="Arial"/>
                <w:b/>
                <w:sz w:val="16"/>
                <w:szCs w:val="16"/>
              </w:rPr>
              <w:t>107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50*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174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107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14C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A4FE2" w:rsidRPr="00C614C6" w:rsidTr="00DA4FE2">
        <w:tc>
          <w:tcPr>
            <w:tcW w:w="354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Transport among international ports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5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23" w:type="dxa"/>
            <w:shd w:val="clear" w:color="auto" w:fill="auto"/>
          </w:tcPr>
          <w:p w:rsidR="00DA4FE2" w:rsidRPr="00C614C6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14C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C83818" w:rsidRDefault="00C83818" w:rsidP="00C8381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0DC3" wp14:editId="7B99CFCC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716280" cy="0"/>
                <wp:effectExtent l="8255" t="10795" r="8890" b="825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85pt" to="56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3y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" strokeweight=".25pt"/>
            </w:pict>
          </mc:Fallback>
        </mc:AlternateContent>
      </w:r>
    </w:p>
    <w:p w:rsidR="00C83818" w:rsidRPr="00DA4FE2" w:rsidRDefault="00C83818" w:rsidP="00C83818">
      <w:pPr>
        <w:spacing w:line="228" w:lineRule="auto"/>
        <w:rPr>
          <w:rFonts w:ascii="Arial" w:hAnsi="Arial" w:cs="Arial"/>
          <w:sz w:val="14"/>
          <w:szCs w:val="14"/>
          <w:lang w:val="sr-Latn-RS"/>
        </w:rPr>
      </w:pPr>
      <w:r w:rsidRPr="00DA4FE2">
        <w:rPr>
          <w:rFonts w:ascii="Arial" w:hAnsi="Arial" w:cs="Arial"/>
          <w:sz w:val="14"/>
          <w:szCs w:val="14"/>
          <w:lang w:val="sr-Latn-RS"/>
        </w:rPr>
        <w:t xml:space="preserve">* </w:t>
      </w:r>
      <w:proofErr w:type="spellStart"/>
      <w:r>
        <w:rPr>
          <w:rFonts w:ascii="Arial" w:hAnsi="Arial" w:cs="Arial"/>
          <w:sz w:val="14"/>
          <w:szCs w:val="14"/>
          <w:lang w:val="sr-Latn-RS"/>
        </w:rPr>
        <w:t>Corrected</w:t>
      </w:r>
      <w:proofErr w:type="spellEnd"/>
      <w:r>
        <w:rPr>
          <w:rFonts w:ascii="Arial" w:hAnsi="Arial" w:cs="Arial"/>
          <w:sz w:val="14"/>
          <w:szCs w:val="14"/>
          <w:lang w:val="sr-Latn-RS"/>
        </w:rPr>
        <w:t xml:space="preserve"> data.</w:t>
      </w:r>
    </w:p>
    <w:p w:rsidR="00FA0E08" w:rsidRDefault="00FA0E08" w:rsidP="00FA0E08">
      <w:pPr>
        <w:pStyle w:val="Heading6"/>
        <w:spacing w:after="40" w:line="233" w:lineRule="auto"/>
        <w:rPr>
          <w:b w:val="0"/>
          <w:noProof w:val="0"/>
          <w:sz w:val="20"/>
          <w:lang w:val="sr-Latn-RS"/>
        </w:rPr>
      </w:pPr>
      <w:r w:rsidRPr="0082481A">
        <w:rPr>
          <w:noProof w:val="0"/>
          <w:sz w:val="20"/>
          <w:lang w:val="en-US"/>
        </w:rPr>
        <w:lastRenderedPageBreak/>
        <w:t xml:space="preserve">2. Transport of passengers and goods, by </w:t>
      </w:r>
      <w:r w:rsidR="00AD72AB" w:rsidRPr="0082481A">
        <w:rPr>
          <w:noProof w:val="0"/>
          <w:sz w:val="20"/>
          <w:lang w:val="en-US"/>
        </w:rPr>
        <w:t>branches</w:t>
      </w:r>
      <w:r w:rsidR="00AD72AB">
        <w:rPr>
          <w:noProof w:val="0"/>
          <w:sz w:val="20"/>
          <w:lang w:val="sr-Cyrl-CS"/>
        </w:rPr>
        <w:t xml:space="preserve"> </w:t>
      </w:r>
      <w:r w:rsidR="00AD72AB" w:rsidRPr="00DA4FE2">
        <w:rPr>
          <w:b w:val="0"/>
          <w:noProof w:val="0"/>
          <w:sz w:val="20"/>
          <w:lang w:val="sr-Cyrl-CS"/>
        </w:rPr>
        <w:t>(</w:t>
      </w:r>
      <w:r w:rsidRPr="00DA4FE2">
        <w:rPr>
          <w:b w:val="0"/>
          <w:noProof w:val="0"/>
          <w:sz w:val="20"/>
          <w:lang w:val="sr-Cyrl-CS"/>
        </w:rPr>
        <w:t>continued)</w:t>
      </w:r>
    </w:p>
    <w:tbl>
      <w:tblPr>
        <w:tblW w:w="986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1"/>
        <w:gridCol w:w="13"/>
        <w:gridCol w:w="2134"/>
        <w:gridCol w:w="8"/>
        <w:gridCol w:w="2076"/>
        <w:gridCol w:w="2104"/>
      </w:tblGrid>
      <w:tr w:rsidR="00DA4FE2" w:rsidRPr="006C0653" w:rsidTr="00C83818">
        <w:trPr>
          <w:trHeight w:val="20"/>
          <w:jc w:val="center"/>
        </w:trPr>
        <w:tc>
          <w:tcPr>
            <w:tcW w:w="3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6C0653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3C6DA4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FE2" w:rsidRPr="003C6DA4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FE2" w:rsidRPr="003C6DA4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vAlign w:val="bottom"/>
          </w:tcPr>
          <w:p w:rsidR="00DA4FE2" w:rsidRPr="006C0653" w:rsidRDefault="00DA4FE2" w:rsidP="00DA4FE2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22" w:type="dxa"/>
            <w:gridSpan w:val="4"/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before="120" w:after="120" w:line="264" w:lineRule="auto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AIR TRANSPORT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PASSENGER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076" w:type="dxa"/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  <w:tc>
          <w:tcPr>
            <w:tcW w:w="2104" w:type="dxa"/>
            <w:tcMar>
              <w:right w:w="794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jc w:val="right"/>
              <w:rPr>
                <w:rFonts w:ascii="Arial" w:eastAsia="Arial Unicode MS" w:hAnsi="Arial" w:cs="Arial"/>
                <w:b/>
                <w:sz w:val="16"/>
                <w:szCs w:val="16"/>
              </w:rPr>
            </w:pP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 xml:space="preserve"> Transported passengers, thousand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096CD0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96CD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2575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5B315D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5B315D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527E0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527E0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2575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2660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103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 xml:space="preserve"> Passenger kilometers, million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096CD0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096CD0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2642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5B315D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5B315D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113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5B315D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527E0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527E0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27E03">
              <w:rPr>
                <w:rFonts w:ascii="Arial" w:hAnsi="Arial" w:cs="Arial"/>
                <w:sz w:val="16"/>
                <w:szCs w:val="16"/>
                <w:lang w:val="sr-Latn-CS"/>
              </w:rPr>
              <w:t>2642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113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DA4FE2" w:rsidRPr="00FB70A4" w:rsidRDefault="00DA4FE2" w:rsidP="00DA4FE2">
            <w:pPr>
              <w:spacing w:after="60"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>TRANSPORT OF GOODS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 xml:space="preserve"> Transported goods, tons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3758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4816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128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International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3758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4816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128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6C0653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Pr="00FB70A4" w:rsidRDefault="00DA4FE2" w:rsidP="00DA4FE2">
            <w:pPr>
              <w:spacing w:line="264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70A4">
              <w:rPr>
                <w:rFonts w:ascii="Arial" w:hAnsi="Arial" w:cs="Arial"/>
                <w:b/>
                <w:sz w:val="16"/>
                <w:szCs w:val="16"/>
              </w:rPr>
              <w:t xml:space="preserve">Ton kilometers,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thousond</w:t>
            </w:r>
            <w:proofErr w:type="spellEnd"/>
            <w:r w:rsidRPr="00FB70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4660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10246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219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9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transport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DA4FE2" w:rsidRPr="006C0653" w:rsidTr="00C83818">
        <w:trPr>
          <w:jc w:val="center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bottom"/>
          </w:tcPr>
          <w:p w:rsidR="00DA4FE2" w:rsidRDefault="00DA4FE2" w:rsidP="00DA4FE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transport 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</w:tcBorders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794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4660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*</w:t>
            </w:r>
          </w:p>
        </w:tc>
        <w:tc>
          <w:tcPr>
            <w:tcW w:w="2076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10246</w:t>
            </w:r>
          </w:p>
        </w:tc>
        <w:tc>
          <w:tcPr>
            <w:tcW w:w="2104" w:type="dxa"/>
            <w:tcMar>
              <w:right w:w="0" w:type="dxa"/>
            </w:tcMar>
            <w:vAlign w:val="bottom"/>
          </w:tcPr>
          <w:p w:rsidR="00DA4FE2" w:rsidRPr="003E055C" w:rsidRDefault="00DA4FE2" w:rsidP="00DA4FE2">
            <w:pPr>
              <w:spacing w:line="264" w:lineRule="auto"/>
              <w:ind w:right="851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219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3E055C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</w:tr>
    </w:tbl>
    <w:p w:rsidR="00C83818" w:rsidRDefault="00C83818" w:rsidP="00C8381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10DC3" wp14:editId="7B99CFCC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716280" cy="0"/>
                <wp:effectExtent l="8255" t="10795" r="8890" b="8255"/>
                <wp:wrapNone/>
                <wp:docPr id="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85pt" to="56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0EwIAACk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" strokeweight=".25pt"/>
            </w:pict>
          </mc:Fallback>
        </mc:AlternateContent>
      </w:r>
    </w:p>
    <w:p w:rsidR="00C83818" w:rsidRPr="00DA4FE2" w:rsidRDefault="00C83818" w:rsidP="00C83818">
      <w:pPr>
        <w:spacing w:line="228" w:lineRule="auto"/>
        <w:rPr>
          <w:rFonts w:ascii="Arial" w:hAnsi="Arial" w:cs="Arial"/>
          <w:sz w:val="14"/>
          <w:szCs w:val="14"/>
          <w:lang w:val="sr-Latn-RS"/>
        </w:rPr>
      </w:pPr>
      <w:r w:rsidRPr="00DA4FE2">
        <w:rPr>
          <w:rFonts w:ascii="Arial" w:hAnsi="Arial" w:cs="Arial"/>
          <w:sz w:val="14"/>
          <w:szCs w:val="14"/>
          <w:lang w:val="sr-Latn-RS"/>
        </w:rPr>
        <w:t xml:space="preserve">* </w:t>
      </w:r>
      <w:proofErr w:type="spellStart"/>
      <w:r>
        <w:rPr>
          <w:rFonts w:ascii="Arial" w:hAnsi="Arial" w:cs="Arial"/>
          <w:sz w:val="14"/>
          <w:szCs w:val="14"/>
          <w:lang w:val="sr-Latn-RS"/>
        </w:rPr>
        <w:t>Corrected</w:t>
      </w:r>
      <w:proofErr w:type="spellEnd"/>
      <w:r>
        <w:rPr>
          <w:rFonts w:ascii="Arial" w:hAnsi="Arial" w:cs="Arial"/>
          <w:sz w:val="14"/>
          <w:szCs w:val="14"/>
          <w:lang w:val="sr-Latn-RS"/>
        </w:rPr>
        <w:t xml:space="preserve"> data.</w:t>
      </w:r>
    </w:p>
    <w:p w:rsidR="00DA4FE2" w:rsidRDefault="00DA4FE2" w:rsidP="00DA4FE2">
      <w:pPr>
        <w:jc w:val="center"/>
        <w:rPr>
          <w:lang w:val="sr-Latn-RS"/>
        </w:rPr>
      </w:pPr>
    </w:p>
    <w:p w:rsidR="00DA4FE2" w:rsidRDefault="00DA4FE2" w:rsidP="00DA4FE2">
      <w:pPr>
        <w:rPr>
          <w:lang w:val="sr-Latn-RS"/>
        </w:rPr>
      </w:pPr>
    </w:p>
    <w:p w:rsidR="00DA4FE2" w:rsidRDefault="00DA4FE2" w:rsidP="00DA4FE2">
      <w:pPr>
        <w:rPr>
          <w:lang w:val="sr-Latn-RS"/>
        </w:rPr>
      </w:pPr>
    </w:p>
    <w:p w:rsidR="00DA4FE2" w:rsidRPr="00DA4FE2" w:rsidRDefault="00DA4FE2" w:rsidP="00DA4FE2">
      <w:pPr>
        <w:rPr>
          <w:lang w:val="sr-Latn-RS"/>
        </w:rPr>
      </w:pPr>
    </w:p>
    <w:p w:rsidR="00E009B9" w:rsidRDefault="00E009B9" w:rsidP="00E14212"/>
    <w:p w:rsidR="00E009B9" w:rsidRDefault="00E009B9" w:rsidP="00E14212">
      <w:pPr>
        <w:rPr>
          <w:lang w:val="sr-Cyrl-CS"/>
        </w:rPr>
      </w:pPr>
    </w:p>
    <w:p w:rsidR="009D05CB" w:rsidRDefault="00E009B9" w:rsidP="00E009B9">
      <w:pPr>
        <w:jc w:val="center"/>
        <w:rPr>
          <w:rFonts w:ascii="Arial" w:hAnsi="Arial" w:cs="Arial"/>
          <w:b/>
          <w:sz w:val="18"/>
          <w:szCs w:val="18"/>
        </w:rPr>
      </w:pPr>
      <w:r w:rsidRPr="00E009B9">
        <w:rPr>
          <w:rFonts w:ascii="Arial" w:hAnsi="Arial" w:cs="Arial"/>
          <w:b/>
          <w:sz w:val="18"/>
          <w:szCs w:val="18"/>
        </w:rPr>
        <w:t xml:space="preserve">Graph. 1.  </w:t>
      </w:r>
      <w:r>
        <w:rPr>
          <w:rFonts w:ascii="Arial" w:hAnsi="Arial" w:cs="Arial"/>
          <w:b/>
          <w:sz w:val="18"/>
          <w:szCs w:val="18"/>
        </w:rPr>
        <w:t>Scope of work, by branches, 201</w:t>
      </w:r>
      <w:r w:rsidR="00AD72AB">
        <w:rPr>
          <w:rFonts w:ascii="Arial" w:hAnsi="Arial" w:cs="Arial"/>
          <w:b/>
          <w:sz w:val="18"/>
          <w:szCs w:val="18"/>
        </w:rPr>
        <w:t>6</w:t>
      </w:r>
    </w:p>
    <w:p w:rsidR="00E009B9" w:rsidRDefault="00A81519" w:rsidP="00E009B9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  <w:r>
        <w:rPr>
          <w:rFonts w:ascii="Arial" w:hAnsi="Arial" w:cs="Arial"/>
          <w:b/>
          <w:sz w:val="18"/>
          <w:szCs w:val="18"/>
        </w:rPr>
        <w:t>–</w:t>
      </w:r>
      <w:r w:rsidR="00E009B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009B9">
            <w:rPr>
              <w:rFonts w:ascii="Arial" w:hAnsi="Arial" w:cs="Arial"/>
              <w:b/>
              <w:sz w:val="18"/>
              <w:szCs w:val="18"/>
            </w:rPr>
            <w:t>Republic</w:t>
          </w:r>
        </w:smartTag>
        <w:r w:rsidR="00E009B9">
          <w:rPr>
            <w:rFonts w:ascii="Arial" w:hAnsi="Arial"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="00E009B9">
            <w:rPr>
              <w:rFonts w:ascii="Arial" w:hAnsi="Arial" w:cs="Arial"/>
              <w:b/>
              <w:sz w:val="18"/>
              <w:szCs w:val="18"/>
            </w:rPr>
            <w:t>Serbia</w:t>
          </w:r>
        </w:smartTag>
      </w:smartTag>
      <w:r w:rsidR="00E009B9">
        <w:rPr>
          <w:rFonts w:ascii="Arial" w:hAnsi="Arial" w:cs="Arial"/>
          <w:b/>
          <w:sz w:val="18"/>
          <w:szCs w:val="18"/>
        </w:rPr>
        <w:t xml:space="preserve"> </w:t>
      </w:r>
      <w:r w:rsidR="00855610">
        <w:rPr>
          <w:rFonts w:ascii="Arial" w:hAnsi="Arial" w:cs="Arial"/>
          <w:b/>
          <w:sz w:val="18"/>
          <w:szCs w:val="18"/>
        </w:rPr>
        <w:t>–</w:t>
      </w:r>
    </w:p>
    <w:p w:rsidR="00855610" w:rsidRPr="00855610" w:rsidRDefault="00855610" w:rsidP="00E009B9">
      <w:pPr>
        <w:jc w:val="center"/>
        <w:rPr>
          <w:rFonts w:ascii="Arial" w:hAnsi="Arial" w:cs="Arial"/>
          <w:b/>
          <w:sz w:val="18"/>
          <w:szCs w:val="18"/>
          <w:lang w:val="sr-Cyrl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0"/>
        <w:gridCol w:w="4989"/>
      </w:tblGrid>
      <w:tr w:rsidR="00C83818" w:rsidTr="008F5538">
        <w:tc>
          <w:tcPr>
            <w:tcW w:w="5091" w:type="dxa"/>
          </w:tcPr>
          <w:p w:rsidR="00C83818" w:rsidRDefault="0006029B" w:rsidP="0006029B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787525C5" wp14:editId="4136F2B9">
                  <wp:extent cx="3096000" cy="3096000"/>
                  <wp:effectExtent l="0" t="0" r="0" b="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F5538" w:rsidRPr="008F5538" w:rsidRDefault="008F5538" w:rsidP="0006029B">
            <w:pPr>
              <w:spacing w:before="120" w:after="120"/>
              <w:rPr>
                <w:rFonts w:ascii="Arial" w:hAnsi="Arial" w:cs="Arial"/>
                <w:sz w:val="14"/>
                <w:szCs w:val="14"/>
              </w:rPr>
            </w:pPr>
            <w:r w:rsidRPr="008F5538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8F5538">
              <w:rPr>
                <w:rFonts w:ascii="Arial" w:hAnsi="Arial" w:cs="Arial"/>
                <w:sz w:val="14"/>
                <w:szCs w:val="14"/>
              </w:rPr>
              <w:t xml:space="preserve"> Urban transport excluded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990" w:type="dxa"/>
          </w:tcPr>
          <w:p w:rsidR="008F5538" w:rsidRDefault="0006029B" w:rsidP="0006029B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8996EBB" wp14:editId="2139C032">
                  <wp:extent cx="3096000" cy="3096000"/>
                  <wp:effectExtent l="0" t="0" r="0" b="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9D05CB" w:rsidRDefault="009D05CB" w:rsidP="00855610">
      <w:pPr>
        <w:jc w:val="center"/>
      </w:pPr>
    </w:p>
    <w:p w:rsidR="009D05CB" w:rsidRDefault="009D05CB" w:rsidP="00E009B9">
      <w:pPr>
        <w:jc w:val="center"/>
      </w:pPr>
    </w:p>
    <w:p w:rsidR="009D05CB" w:rsidRDefault="009D05CB" w:rsidP="00361543">
      <w:pPr>
        <w:jc w:val="center"/>
      </w:pPr>
    </w:p>
    <w:p w:rsidR="009D05CB" w:rsidRDefault="009D05CB" w:rsidP="00E14212"/>
    <w:p w:rsidR="00E009B9" w:rsidRDefault="00E009B9" w:rsidP="00E14212">
      <w:pPr>
        <w:rPr>
          <w:lang w:val="sr-Cyrl-CS"/>
        </w:rPr>
      </w:pPr>
    </w:p>
    <w:p w:rsidR="003E25C6" w:rsidRDefault="003E25C6" w:rsidP="00E14212">
      <w:pPr>
        <w:rPr>
          <w:lang w:val="sr-Cyrl-CS"/>
        </w:rPr>
      </w:pPr>
    </w:p>
    <w:p w:rsidR="003E25C6" w:rsidRDefault="003E25C6" w:rsidP="00E14212">
      <w:pPr>
        <w:rPr>
          <w:lang w:val="sr-Cyrl-CS"/>
        </w:rPr>
      </w:pPr>
    </w:p>
    <w:tbl>
      <w:tblPr>
        <w:tblW w:w="9809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9"/>
        <w:gridCol w:w="2070"/>
        <w:gridCol w:w="2099"/>
        <w:gridCol w:w="2268"/>
        <w:gridCol w:w="13"/>
      </w:tblGrid>
      <w:tr w:rsidR="00E14212" w:rsidRPr="0082481A">
        <w:trPr>
          <w:gridAfter w:val="1"/>
          <w:wAfter w:w="13" w:type="dxa"/>
          <w:trHeight w:val="20"/>
          <w:jc w:val="center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vAlign w:val="center"/>
          </w:tcPr>
          <w:p w:rsidR="00E14212" w:rsidRPr="0082481A" w:rsidRDefault="00E14212" w:rsidP="00BC3A75">
            <w:pPr>
              <w:pStyle w:val="Heading6"/>
              <w:spacing w:after="40"/>
              <w:rPr>
                <w:sz w:val="20"/>
                <w:lang w:val="en-US"/>
              </w:rPr>
            </w:pPr>
            <w:bookmarkStart w:id="0" w:name="_GoBack"/>
            <w:bookmarkEnd w:id="0"/>
            <w:r w:rsidRPr="0082481A">
              <w:rPr>
                <w:noProof w:val="0"/>
                <w:sz w:val="20"/>
                <w:lang w:val="en-US"/>
              </w:rPr>
              <w:lastRenderedPageBreak/>
              <w:t>3. Additional and supplementary activities in transport</w:t>
            </w:r>
          </w:p>
        </w:tc>
      </w:tr>
      <w:tr w:rsidR="00640C88">
        <w:trPr>
          <w:gridAfter w:val="1"/>
          <w:wAfter w:w="13" w:type="dxa"/>
          <w:trHeight w:val="20"/>
          <w:jc w:val="center"/>
        </w:trPr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Default="00640C88" w:rsidP="002D5A7D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AD72A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AD72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88" w:rsidRPr="006C0653" w:rsidRDefault="00AD72AB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213F1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AC5B07" w:rsidRDefault="000213F1" w:rsidP="00E14212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213F1" w:rsidRPr="00990AD6" w:rsidRDefault="000213F1" w:rsidP="000213F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SERVICES IN RAILWAY TRANSPORT</w:t>
            </w:r>
          </w:p>
        </w:tc>
      </w:tr>
      <w:tr w:rsidR="001C768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Pr="00AC5B07" w:rsidRDefault="001C768B" w:rsidP="00E14212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68B" w:rsidRPr="00990AD6" w:rsidRDefault="001C768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0AD6">
              <w:rPr>
                <w:rFonts w:ascii="Arial" w:hAnsi="Arial" w:cs="Arial"/>
                <w:b/>
                <w:sz w:val="16"/>
                <w:szCs w:val="16"/>
              </w:rPr>
              <w:t>12460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1C768B" w:rsidRDefault="001C768B" w:rsidP="001C768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768B">
              <w:rPr>
                <w:rFonts w:ascii="Arial" w:hAnsi="Arial" w:cs="Arial"/>
                <w:b/>
                <w:sz w:val="16"/>
                <w:szCs w:val="16"/>
              </w:rPr>
              <w:t>12620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1C768B" w:rsidRDefault="001C768B" w:rsidP="001C768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768B">
              <w:rPr>
                <w:rFonts w:ascii="Arial" w:hAnsi="Arial" w:cs="Arial"/>
                <w:b/>
                <w:sz w:val="16"/>
                <w:szCs w:val="16"/>
              </w:rPr>
              <w:t>101.3</w:t>
            </w:r>
          </w:p>
        </w:tc>
      </w:tr>
      <w:tr w:rsidR="001C768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Pr="00AC5B07" w:rsidRDefault="001C768B" w:rsidP="00E14212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Traffic volume, thousand tons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68B" w:rsidRPr="00990AD6" w:rsidRDefault="001C768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0AD6">
              <w:rPr>
                <w:rFonts w:ascii="Arial" w:hAnsi="Arial" w:cs="Arial"/>
                <w:b/>
                <w:sz w:val="16"/>
                <w:szCs w:val="16"/>
              </w:rPr>
              <w:t>8581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1C768B" w:rsidRDefault="001C768B" w:rsidP="001C768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768B">
              <w:rPr>
                <w:rFonts w:ascii="Arial" w:hAnsi="Arial" w:cs="Arial"/>
                <w:b/>
                <w:sz w:val="16"/>
                <w:szCs w:val="16"/>
              </w:rPr>
              <w:t>8984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1C768B" w:rsidRDefault="001C768B" w:rsidP="001C768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C768B">
              <w:rPr>
                <w:rFonts w:ascii="Arial" w:hAnsi="Arial" w:cs="Arial"/>
                <w:b/>
                <w:sz w:val="16"/>
                <w:szCs w:val="16"/>
              </w:rPr>
              <w:t>104.7</w:t>
            </w:r>
          </w:p>
        </w:tc>
      </w:tr>
      <w:tr w:rsidR="001C768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Default="001C768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traffic – unloading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68B" w:rsidRPr="00402CA0" w:rsidRDefault="001C768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3879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3636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D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C768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Default="001C768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Exports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68B" w:rsidRPr="00402CA0" w:rsidRDefault="001C768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2191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2429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D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1C768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Default="001C768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Imports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768B" w:rsidRPr="00402CA0" w:rsidRDefault="001C768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2511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D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1C768B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768B" w:rsidRDefault="001C768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Transit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1C768B" w:rsidRPr="00402CA0" w:rsidRDefault="001C768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2CA0">
              <w:rPr>
                <w:rFonts w:ascii="Arial" w:hAnsi="Arial" w:cs="Arial"/>
                <w:sz w:val="16"/>
                <w:szCs w:val="16"/>
              </w:rPr>
              <w:t>3178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2914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C768B" w:rsidRPr="009A5D30" w:rsidRDefault="001C768B" w:rsidP="001C768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A5D30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A5D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0213F1" w:rsidTr="000213F1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AC5B07" w:rsidRDefault="000213F1" w:rsidP="00764DA5">
            <w:pPr>
              <w:spacing w:line="235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45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0213F1" w:rsidRPr="00990AD6" w:rsidRDefault="000213F1" w:rsidP="00764DA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BORDER TRAFFIC OF ROAD MOTOR VEHICLES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C5B07" w:rsidRDefault="00FB584B" w:rsidP="00E14212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>Total passenger cars traffic, come in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FB584B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6896749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7883794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114.3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FB584B" w:rsidRDefault="00FB584B" w:rsidP="00E14212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 xml:space="preserve">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FB584B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2418213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2687219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111.1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FB584B" w:rsidRDefault="00FB584B" w:rsidP="00E14212">
            <w:pPr>
              <w:spacing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 xml:space="preserve">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FB584B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4478536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5196575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116.0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Austria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183553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221952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Bosnia and Herzegovina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(incl. RS)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283663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233578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82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Bulgaria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87427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107916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Hungary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343809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490621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Germany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181606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258795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Republic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Macedonia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106796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135061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Romania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232206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160183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69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Croatia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141385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127334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Montenegro</w:t>
                </w:r>
              </w:smartTag>
            </w:smartTag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149700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131686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88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Switzerland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100503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132264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5305D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Other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4357D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4357D">
              <w:rPr>
                <w:rFonts w:ascii="Arial" w:hAnsi="Arial" w:cs="Arial"/>
                <w:sz w:val="16"/>
                <w:szCs w:val="16"/>
              </w:rPr>
              <w:t>2667888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3197185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6C0653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3C6DA4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3C6DA4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4B" w:rsidRPr="00A81519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81519" w:rsidRDefault="00FB584B" w:rsidP="008B1437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81519">
              <w:rPr>
                <w:rFonts w:ascii="Arial" w:eastAsia="Arial Unicode MS" w:hAnsi="Arial" w:cs="Arial"/>
                <w:b/>
                <w:sz w:val="16"/>
                <w:szCs w:val="16"/>
              </w:rPr>
              <w:t>Passenger cars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81519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519">
              <w:rPr>
                <w:rFonts w:ascii="Arial" w:hAnsi="Arial" w:cs="Arial"/>
                <w:b/>
                <w:sz w:val="16"/>
                <w:szCs w:val="16"/>
              </w:rPr>
              <w:t>6742234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7726862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114.6</w:t>
            </w:r>
          </w:p>
        </w:tc>
      </w:tr>
      <w:tr w:rsidR="00FB584B" w:rsidRPr="00A81519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81519" w:rsidRDefault="00FB584B" w:rsidP="008B1437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81519">
              <w:rPr>
                <w:rFonts w:ascii="Arial" w:hAnsi="Arial" w:cs="Arial"/>
                <w:b/>
                <w:sz w:val="16"/>
                <w:szCs w:val="16"/>
              </w:rPr>
              <w:t>Buses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81519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519">
              <w:rPr>
                <w:rFonts w:ascii="Arial" w:hAnsi="Arial" w:cs="Arial"/>
                <w:b/>
                <w:sz w:val="16"/>
                <w:szCs w:val="16"/>
              </w:rPr>
              <w:t>145976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146554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100.4</w:t>
            </w:r>
          </w:p>
        </w:tc>
      </w:tr>
      <w:tr w:rsidR="00FB584B" w:rsidRPr="00A81519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81519" w:rsidRDefault="00FB584B" w:rsidP="008B1437">
            <w:pPr>
              <w:spacing w:line="235" w:lineRule="auto"/>
              <w:ind w:left="113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81519">
              <w:rPr>
                <w:rFonts w:ascii="Arial" w:hAnsi="Arial" w:cs="Arial"/>
                <w:b/>
                <w:sz w:val="16"/>
                <w:szCs w:val="16"/>
              </w:rPr>
              <w:t xml:space="preserve">Motorcycles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A81519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81519">
              <w:rPr>
                <w:rFonts w:ascii="Arial" w:hAnsi="Arial" w:cs="Arial"/>
                <w:b/>
                <w:sz w:val="16"/>
                <w:szCs w:val="16"/>
              </w:rPr>
              <w:t>8539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10378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121.5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6C0653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3C6DA4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3C6DA4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4B">
        <w:trPr>
          <w:trHeight w:val="267"/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C5B07" w:rsidRDefault="00FB584B" w:rsidP="008B1437">
            <w:pPr>
              <w:spacing w:line="235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 xml:space="preserve">Freight road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6C0653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584B" w:rsidRPr="00AC5B07" w:rsidRDefault="00FB584B" w:rsidP="00E14212">
            <w:pPr>
              <w:spacing w:before="60" w:line="235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C5B07">
              <w:rPr>
                <w:rFonts w:ascii="Arial" w:hAnsi="Arial" w:cs="Arial"/>
                <w:b/>
                <w:sz w:val="16"/>
                <w:szCs w:val="16"/>
              </w:rPr>
              <w:t xml:space="preserve">Come in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B6759A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759A">
              <w:rPr>
                <w:rFonts w:ascii="Arial" w:hAnsi="Arial" w:cs="Arial"/>
                <w:b/>
                <w:sz w:val="16"/>
                <w:szCs w:val="16"/>
              </w:rPr>
              <w:t>482420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536383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111.2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354D1E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D1E">
              <w:rPr>
                <w:rFonts w:ascii="Arial" w:hAnsi="Arial" w:cs="Arial"/>
                <w:sz w:val="16"/>
                <w:szCs w:val="16"/>
              </w:rPr>
              <w:t>235687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263376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354D1E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D1E">
              <w:rPr>
                <w:rFonts w:ascii="Arial" w:hAnsi="Arial" w:cs="Arial"/>
                <w:sz w:val="16"/>
                <w:szCs w:val="16"/>
              </w:rPr>
              <w:t>246733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273007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Pr="00AC5B07" w:rsidRDefault="00FB584B" w:rsidP="00E14212">
            <w:pPr>
              <w:spacing w:before="60"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C5B07">
              <w:rPr>
                <w:rFonts w:ascii="Arial" w:hAnsi="Arial" w:cs="Arial"/>
                <w:b/>
                <w:sz w:val="16"/>
                <w:szCs w:val="16"/>
              </w:rPr>
              <w:t xml:space="preserve">Come out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B6759A" w:rsidRDefault="00FB584B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6759A">
              <w:rPr>
                <w:rFonts w:ascii="Arial" w:hAnsi="Arial" w:cs="Arial"/>
                <w:b/>
                <w:sz w:val="16"/>
                <w:szCs w:val="16"/>
              </w:rPr>
              <w:t>526812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747361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FB584B" w:rsidRDefault="00FB584B" w:rsidP="00FB584B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B584B">
              <w:rPr>
                <w:rFonts w:ascii="Arial" w:hAnsi="Arial" w:cs="Arial"/>
                <w:b/>
                <w:sz w:val="16"/>
                <w:szCs w:val="16"/>
              </w:rPr>
              <w:t>141.9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354D1E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D1E">
              <w:rPr>
                <w:rFonts w:ascii="Arial" w:hAnsi="Arial" w:cs="Arial"/>
                <w:sz w:val="16"/>
                <w:szCs w:val="16"/>
              </w:rPr>
              <w:t>358292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515810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584B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584B" w:rsidRDefault="00FB584B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584B" w:rsidRPr="00354D1E" w:rsidRDefault="00FB584B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4D1E">
              <w:rPr>
                <w:rFonts w:ascii="Arial" w:hAnsi="Arial" w:cs="Arial"/>
                <w:sz w:val="16"/>
                <w:szCs w:val="16"/>
              </w:rPr>
              <w:t>168520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231551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84B" w:rsidRPr="00B71C9B" w:rsidRDefault="00FB584B" w:rsidP="00FB584B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1C9B">
              <w:rPr>
                <w:rFonts w:ascii="Arial" w:hAnsi="Arial" w:cs="Arial"/>
                <w:sz w:val="16"/>
                <w:szCs w:val="16"/>
              </w:rPr>
              <w:t>137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71C9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20733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733" w:rsidRPr="00AC5B07" w:rsidRDefault="00320733" w:rsidP="00E14212">
            <w:pPr>
              <w:spacing w:before="60" w:line="235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C5B07">
              <w:rPr>
                <w:rFonts w:ascii="Arial" w:hAnsi="Arial" w:cs="Arial"/>
                <w:b/>
                <w:sz w:val="16"/>
                <w:szCs w:val="16"/>
              </w:rPr>
              <w:t xml:space="preserve">        Transit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465773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553586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118.9</w:t>
            </w:r>
          </w:p>
        </w:tc>
      </w:tr>
      <w:tr w:rsidR="00320733">
        <w:trPr>
          <w:jc w:val="center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20733" w:rsidRDefault="00320733" w:rsidP="00E14212">
            <w:pPr>
              <w:spacing w:line="235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Domestic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1538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6612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429.9</w:t>
            </w:r>
          </w:p>
        </w:tc>
      </w:tr>
      <w:tr w:rsidR="00320733">
        <w:trPr>
          <w:jc w:val="center"/>
        </w:trPr>
        <w:tc>
          <w:tcPr>
            <w:tcW w:w="33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20733" w:rsidRDefault="00320733" w:rsidP="00E14212">
            <w:pPr>
              <w:spacing w:line="235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Foreign vehicles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464235</w:t>
            </w:r>
          </w:p>
        </w:tc>
        <w:tc>
          <w:tcPr>
            <w:tcW w:w="2099" w:type="dxa"/>
            <w:tcBorders>
              <w:top w:val="nil"/>
              <w:left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546976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20733" w:rsidRPr="00102A66" w:rsidRDefault="00320733" w:rsidP="00320733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117.8</w:t>
            </w:r>
          </w:p>
        </w:tc>
      </w:tr>
    </w:tbl>
    <w:p w:rsidR="00E009B9" w:rsidRDefault="00E009B9" w:rsidP="00E14212"/>
    <w:p w:rsidR="00E009B9" w:rsidRDefault="00E009B9" w:rsidP="00E14212">
      <w:pPr>
        <w:rPr>
          <w:lang w:val="sr-Cyrl-RS"/>
        </w:rPr>
      </w:pPr>
    </w:p>
    <w:p w:rsidR="002D5A7D" w:rsidRPr="002D5A7D" w:rsidRDefault="002D5A7D" w:rsidP="00E14212">
      <w:pPr>
        <w:rPr>
          <w:lang w:val="sr-Cyrl-RS"/>
        </w:rPr>
      </w:pPr>
    </w:p>
    <w:p w:rsidR="00E009B9" w:rsidRDefault="00E009B9" w:rsidP="00E009B9">
      <w:pPr>
        <w:jc w:val="center"/>
        <w:rPr>
          <w:rFonts w:ascii="Arial" w:hAnsi="Arial" w:cs="Arial"/>
          <w:b/>
          <w:sz w:val="18"/>
          <w:szCs w:val="18"/>
        </w:rPr>
      </w:pPr>
      <w:r w:rsidRPr="00E009B9">
        <w:rPr>
          <w:rFonts w:ascii="Arial" w:hAnsi="Arial" w:cs="Arial"/>
          <w:b/>
          <w:sz w:val="18"/>
          <w:szCs w:val="18"/>
        </w:rPr>
        <w:t xml:space="preserve">Graph. </w:t>
      </w:r>
      <w:r>
        <w:rPr>
          <w:rFonts w:ascii="Arial" w:hAnsi="Arial" w:cs="Arial"/>
          <w:b/>
          <w:sz w:val="18"/>
          <w:szCs w:val="18"/>
        </w:rPr>
        <w:t>2</w:t>
      </w:r>
      <w:r w:rsidRPr="00E009B9">
        <w:rPr>
          <w:rFonts w:ascii="Arial" w:hAnsi="Arial" w:cs="Arial"/>
          <w:b/>
          <w:sz w:val="18"/>
          <w:szCs w:val="18"/>
        </w:rPr>
        <w:t xml:space="preserve">.  </w:t>
      </w:r>
      <w:r>
        <w:rPr>
          <w:rFonts w:ascii="Arial" w:hAnsi="Arial" w:cs="Arial"/>
          <w:b/>
          <w:sz w:val="18"/>
          <w:szCs w:val="18"/>
        </w:rPr>
        <w:t>B</w:t>
      </w:r>
      <w:r w:rsidR="00A81519">
        <w:rPr>
          <w:rFonts w:ascii="Arial" w:hAnsi="Arial" w:cs="Arial"/>
          <w:b/>
          <w:sz w:val="18"/>
          <w:szCs w:val="18"/>
        </w:rPr>
        <w:t>o</w:t>
      </w:r>
      <w:r>
        <w:rPr>
          <w:rFonts w:ascii="Arial" w:hAnsi="Arial" w:cs="Arial"/>
          <w:b/>
          <w:sz w:val="18"/>
          <w:szCs w:val="18"/>
        </w:rPr>
        <w:t>rder transport of passenger car for, entrance</w:t>
      </w:r>
    </w:p>
    <w:p w:rsidR="00E009B9" w:rsidRPr="00E009B9" w:rsidRDefault="000213F1" w:rsidP="008F5538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–</w:t>
      </w:r>
      <w:r w:rsidR="00E009B9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E009B9">
            <w:rPr>
              <w:rFonts w:ascii="Arial" w:hAnsi="Arial" w:cs="Arial"/>
              <w:b/>
              <w:sz w:val="18"/>
              <w:szCs w:val="18"/>
            </w:rPr>
            <w:t>Republic</w:t>
          </w:r>
        </w:smartTag>
        <w:r w:rsidR="00E009B9">
          <w:rPr>
            <w:rFonts w:ascii="Arial" w:hAnsi="Arial" w:cs="Arial"/>
            <w:b/>
            <w:sz w:val="18"/>
            <w:szCs w:val="18"/>
          </w:rPr>
          <w:t xml:space="preserve"> of </w:t>
        </w:r>
        <w:smartTag w:uri="urn:schemas-microsoft-com:office:smarttags" w:element="PlaceName">
          <w:r w:rsidR="00E009B9">
            <w:rPr>
              <w:rFonts w:ascii="Arial" w:hAnsi="Arial" w:cs="Arial"/>
              <w:b/>
              <w:sz w:val="18"/>
              <w:szCs w:val="18"/>
            </w:rPr>
            <w:t>Serbia</w:t>
          </w:r>
        </w:smartTag>
      </w:smartTag>
      <w:r w:rsidR="00E009B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</w:p>
    <w:p w:rsidR="00E009B9" w:rsidRDefault="00255591" w:rsidP="00E009B9">
      <w:pPr>
        <w:jc w:val="center"/>
      </w:pPr>
      <w:r>
        <w:rPr>
          <w:noProof/>
        </w:rPr>
        <w:drawing>
          <wp:inline distT="0" distB="0" distL="0" distR="0" wp14:anchorId="0C1FE3C8" wp14:editId="3A535F91">
            <wp:extent cx="5400000" cy="2880000"/>
            <wp:effectExtent l="0" t="0" r="10795" b="158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5538" w:rsidRDefault="008F5538" w:rsidP="008F5538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E009B9" w:rsidRDefault="00E009B9" w:rsidP="00361543">
      <w:pPr>
        <w:jc w:val="center"/>
      </w:pPr>
    </w:p>
    <w:p w:rsidR="00807D92" w:rsidRDefault="00807D92" w:rsidP="00807D92">
      <w:pPr>
        <w:spacing w:after="40"/>
        <w:jc w:val="center"/>
        <w:rPr>
          <w:rFonts w:ascii="Arial" w:hAnsi="Arial" w:cs="Arial"/>
          <w:bCs/>
          <w:sz w:val="18"/>
          <w:szCs w:val="18"/>
        </w:rPr>
      </w:pPr>
      <w:r w:rsidRPr="0082481A">
        <w:rPr>
          <w:rFonts w:ascii="Arial" w:hAnsi="Arial" w:cs="Arial"/>
          <w:b/>
          <w:sz w:val="20"/>
          <w:szCs w:val="20"/>
        </w:rPr>
        <w:lastRenderedPageBreak/>
        <w:t>3. Additional and supplementary activities in transport</w:t>
      </w:r>
      <w:r w:rsidRPr="0082481A">
        <w:rPr>
          <w:rFonts w:ascii="Arial" w:hAnsi="Arial" w:cs="Arial"/>
          <w:sz w:val="18"/>
          <w:szCs w:val="18"/>
        </w:rPr>
        <w:t xml:space="preserve"> </w:t>
      </w:r>
      <w:r w:rsidRPr="0082481A">
        <w:rPr>
          <w:rFonts w:ascii="Arial" w:hAnsi="Arial" w:cs="Arial"/>
          <w:bCs/>
          <w:sz w:val="18"/>
          <w:szCs w:val="18"/>
        </w:rPr>
        <w:t>(continued)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4"/>
        <w:gridCol w:w="1980"/>
        <w:gridCol w:w="2028"/>
        <w:gridCol w:w="1994"/>
      </w:tblGrid>
      <w:tr w:rsidR="00807D92" w:rsidRPr="003C6DA4" w:rsidTr="009C4FD0">
        <w:trPr>
          <w:trHeight w:val="20"/>
          <w:jc w:val="center"/>
        </w:trPr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07D92" w:rsidRPr="006C0653" w:rsidRDefault="00807D92" w:rsidP="009C4FD0">
            <w:pPr>
              <w:spacing w:before="120" w:after="120"/>
              <w:rPr>
                <w:rFonts w:ascii="Arial" w:eastAsia="Arial Unicode MS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07D92" w:rsidRPr="003C6DA4" w:rsidRDefault="00807D92" w:rsidP="009C4FD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807D92" w:rsidRPr="003C6DA4" w:rsidRDefault="00807D92" w:rsidP="009C4FD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807D92" w:rsidRPr="003C6DA4" w:rsidRDefault="00807D92" w:rsidP="009C4FD0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</w:t>
            </w:r>
            <w:r w:rsidRPr="006C0653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eastAsia="Arial Unicode MS" w:hAnsi="Arial" w:cs="Arial"/>
                <w:b/>
                <w:sz w:val="16"/>
                <w:szCs w:val="16"/>
              </w:rPr>
              <w:t>INTERNAL WATERWAYS TRANSPORT SERVICES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after="120"/>
              <w:jc w:val="center"/>
              <w:rPr>
                <w:rFonts w:ascii="Arial" w:eastAsia="Arial Unicode MS" w:hAnsi="Arial" w:cs="Arial"/>
                <w:b/>
                <w:sz w:val="13"/>
                <w:szCs w:val="13"/>
              </w:rPr>
            </w:pPr>
            <w:r w:rsidRPr="002F6ECB">
              <w:rPr>
                <w:rFonts w:ascii="Arial" w:hAnsi="Arial" w:cs="Arial"/>
                <w:b/>
                <w:sz w:val="13"/>
                <w:szCs w:val="13"/>
              </w:rPr>
              <w:t xml:space="preserve">GOODS TRAFFIC IN PORTS 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>Total goods traffic, thousand tons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6486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8411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129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321FD1" w:rsidRDefault="00807D92" w:rsidP="009C4FD0">
            <w:pPr>
              <w:spacing w:line="276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>Traffic volume, thousand tons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5809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7269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660EC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76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Domestic traffic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1354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2284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Unloading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Loading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677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1142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168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International traffic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9328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9935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Exports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1937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2452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126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428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152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1656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122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Imports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3195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3675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803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2392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2861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119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Transit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4196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3808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Domestic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7D92" w:rsidRPr="00C660EC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2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Foreign boats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3CF7">
              <w:rPr>
                <w:rFonts w:ascii="Arial" w:hAnsi="Arial" w:cs="Arial"/>
                <w:sz w:val="16"/>
                <w:szCs w:val="16"/>
              </w:rPr>
              <w:t>4133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C660EC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0EC">
              <w:rPr>
                <w:rFonts w:ascii="Arial" w:hAnsi="Arial" w:cs="Arial"/>
                <w:sz w:val="16"/>
                <w:szCs w:val="16"/>
              </w:rPr>
              <w:t>91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C660E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before="120"/>
              <w:jc w:val="center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 xml:space="preserve">AIR TRANSPORT SERVICES </w:t>
            </w:r>
          </w:p>
        </w:tc>
      </w:tr>
      <w:tr w:rsidR="00807D92" w:rsidRPr="002F6ECB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center"/>
          </w:tcPr>
          <w:p w:rsidR="00807D92" w:rsidRPr="002F6ECB" w:rsidRDefault="00807D92" w:rsidP="009C4FD0">
            <w:pPr>
              <w:spacing w:after="120"/>
              <w:jc w:val="center"/>
              <w:rPr>
                <w:rFonts w:ascii="Arial" w:eastAsia="Arial Unicode MS" w:hAnsi="Arial" w:cs="Arial"/>
                <w:b/>
                <w:sz w:val="13"/>
                <w:szCs w:val="13"/>
              </w:rPr>
            </w:pPr>
            <w:r w:rsidRPr="002F6ECB">
              <w:rPr>
                <w:rFonts w:ascii="Arial" w:hAnsi="Arial" w:cs="Arial"/>
                <w:b/>
                <w:sz w:val="13"/>
                <w:szCs w:val="13"/>
              </w:rPr>
              <w:t>AIRPORT PASSENGER TRAFFIC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>Passenger traffic volume, thousand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4781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7285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152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321FD1" w:rsidRDefault="00807D92" w:rsidP="009C4FD0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     Domestic traffic, departures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07D92" w:rsidRPr="00550B60" w:rsidTr="009C4FD0">
        <w:trPr>
          <w:trHeight w:val="225"/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321FD1" w:rsidRDefault="00807D92" w:rsidP="009C4FD0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     International traffic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4781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1D83">
              <w:rPr>
                <w:rFonts w:ascii="Arial" w:hAnsi="Arial" w:cs="Arial"/>
                <w:b/>
                <w:sz w:val="16"/>
                <w:szCs w:val="16"/>
              </w:rPr>
              <w:t>7285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152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807D92" w:rsidRPr="006C065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D92" w:rsidRPr="008C534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ind w:firstLine="56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 xml:space="preserve">Departures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79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2376*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3647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153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C534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807D92" w:rsidRPr="00B51D8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planes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1269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2467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194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1D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807D92" w:rsidRPr="00B51D8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Foreign planes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B0FEB" w:rsidRDefault="00807D92" w:rsidP="009C4FD0">
            <w:pPr>
              <w:ind w:right="79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1107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1D8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7D92" w:rsidRPr="006C065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6C0653" w:rsidRDefault="00807D92" w:rsidP="009C4FD0">
            <w:pPr>
              <w:ind w:right="8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D92" w:rsidRPr="008C534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ind w:firstLine="56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2F6ECB">
              <w:rPr>
                <w:rFonts w:ascii="Arial" w:hAnsi="Arial" w:cs="Arial"/>
                <w:b/>
                <w:sz w:val="16"/>
                <w:szCs w:val="16"/>
              </w:rPr>
              <w:t xml:space="preserve">Arrivals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2405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3638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8C534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5340">
              <w:rPr>
                <w:rFonts w:ascii="Arial" w:hAnsi="Arial" w:cs="Arial"/>
                <w:b/>
                <w:sz w:val="16"/>
                <w:szCs w:val="16"/>
              </w:rPr>
              <w:t>151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8C534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807D92" w:rsidRPr="00B51D8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Domestic planes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6B0996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96">
              <w:rPr>
                <w:rFonts w:ascii="Arial" w:hAnsi="Arial" w:cs="Arial"/>
                <w:sz w:val="16"/>
                <w:szCs w:val="16"/>
              </w:rPr>
              <w:t>1299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189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1D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7D92" w:rsidRPr="00B51D83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ind w:firstLine="567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Foreign planes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6B0996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B0996"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1180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B51D83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1D83">
              <w:rPr>
                <w:rFonts w:ascii="Arial" w:hAnsi="Arial" w:cs="Arial"/>
                <w:sz w:val="16"/>
                <w:szCs w:val="16"/>
              </w:rPr>
              <w:t>106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B51D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7D92" w:rsidRPr="002C3CF7" w:rsidTr="009C4FD0">
        <w:trPr>
          <w:jc w:val="center"/>
        </w:trPr>
        <w:tc>
          <w:tcPr>
            <w:tcW w:w="3864" w:type="dxa"/>
            <w:tcMar>
              <w:right w:w="28" w:type="dxa"/>
            </w:tcMar>
            <w:vAlign w:val="bottom"/>
          </w:tcPr>
          <w:p w:rsidR="00807D92" w:rsidRPr="002F6ECB" w:rsidRDefault="00807D92" w:rsidP="009C4FD0">
            <w:pPr>
              <w:spacing w:before="12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02" w:type="dxa"/>
            <w:gridSpan w:val="3"/>
            <w:tcMar>
              <w:right w:w="28" w:type="dxa"/>
            </w:tcMar>
            <w:vAlign w:val="bottom"/>
          </w:tcPr>
          <w:p w:rsidR="00807D92" w:rsidRPr="002C3CF7" w:rsidRDefault="00807D92" w:rsidP="009C4FD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6ECB">
              <w:rPr>
                <w:rFonts w:ascii="Arial" w:eastAsia="Arial Unicode MS" w:hAnsi="Arial" w:cs="Arial"/>
                <w:b/>
                <w:sz w:val="16"/>
                <w:szCs w:val="16"/>
              </w:rPr>
              <w:t>CARGO HANDLING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EA62D3" w:rsidRDefault="00807D92" w:rsidP="009C4FD0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EA62D3">
              <w:rPr>
                <w:rFonts w:ascii="Arial" w:hAnsi="Arial" w:cs="Arial"/>
                <w:b/>
                <w:sz w:val="16"/>
                <w:szCs w:val="16"/>
              </w:rPr>
              <w:t xml:space="preserve">Handled tons, thousand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139A5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39A5">
              <w:rPr>
                <w:rFonts w:ascii="Arial" w:hAnsi="Arial" w:cs="Arial"/>
                <w:b/>
                <w:sz w:val="16"/>
                <w:szCs w:val="16"/>
              </w:rPr>
              <w:t>6788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8080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119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321FD1" w:rsidRDefault="00807D92" w:rsidP="009C4FD0">
            <w:pPr>
              <w:spacing w:line="252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>Operation tons, thousand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2139A5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139A5">
              <w:rPr>
                <w:rFonts w:ascii="Arial" w:hAnsi="Arial" w:cs="Arial"/>
                <w:b/>
                <w:sz w:val="16"/>
                <w:szCs w:val="16"/>
              </w:rPr>
              <w:t>8768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9189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50B60">
              <w:rPr>
                <w:rFonts w:ascii="Arial" w:hAnsi="Arial" w:cs="Arial"/>
                <w:b/>
                <w:sz w:val="16"/>
                <w:szCs w:val="16"/>
              </w:rPr>
              <w:t>104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Mechanical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8623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9128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Manual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Unloaded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2417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7D92" w:rsidRPr="00550B60" w:rsidTr="009C4FD0">
        <w:trPr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Loaded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3152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86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07D92" w:rsidRPr="00550B60" w:rsidTr="009C4FD0">
        <w:trPr>
          <w:trHeight w:val="20"/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Directly handled, overloaded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3309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118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7D92" w:rsidRPr="00550B60" w:rsidTr="009C4FD0">
        <w:trPr>
          <w:trHeight w:val="20"/>
          <w:jc w:val="center"/>
        </w:trPr>
        <w:tc>
          <w:tcPr>
            <w:tcW w:w="3864" w:type="dxa"/>
            <w:tcBorders>
              <w:right w:val="single" w:sz="4" w:space="0" w:color="auto"/>
            </w:tcBorders>
            <w:tcMar>
              <w:right w:w="28" w:type="dxa"/>
            </w:tcMar>
            <w:vAlign w:val="bottom"/>
          </w:tcPr>
          <w:p w:rsidR="00807D92" w:rsidRDefault="00807D92" w:rsidP="009C4FD0">
            <w:pPr>
              <w:spacing w:line="25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Transfer 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tcMar>
              <w:right w:w="28" w:type="dxa"/>
            </w:tcMar>
            <w:vAlign w:val="bottom"/>
          </w:tcPr>
          <w:p w:rsidR="00807D92" w:rsidRPr="00815D52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5D5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2028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311</w:t>
            </w:r>
          </w:p>
        </w:tc>
        <w:tc>
          <w:tcPr>
            <w:tcW w:w="1994" w:type="dxa"/>
            <w:tcMar>
              <w:right w:w="28" w:type="dxa"/>
            </w:tcMar>
            <w:vAlign w:val="bottom"/>
          </w:tcPr>
          <w:p w:rsidR="00807D92" w:rsidRPr="00550B60" w:rsidRDefault="00807D92" w:rsidP="009C4FD0">
            <w:pPr>
              <w:ind w:right="85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0B60">
              <w:rPr>
                <w:rFonts w:ascii="Arial" w:hAnsi="Arial" w:cs="Arial"/>
                <w:sz w:val="16"/>
                <w:szCs w:val="16"/>
              </w:rPr>
              <w:t>105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50B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</w:tbl>
    <w:p w:rsidR="00C83818" w:rsidRDefault="00C83818" w:rsidP="00C83818">
      <w:pPr>
        <w:spacing w:before="60" w:line="228" w:lineRule="auto"/>
        <w:rPr>
          <w:rFonts w:ascii="Arial" w:hAnsi="Arial" w:cs="Arial"/>
          <w:sz w:val="12"/>
          <w:szCs w:val="12"/>
          <w:vertAlign w:val="superscript"/>
          <w:lang w:val="sr-Cyrl-CS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10DC3" wp14:editId="7B99CFCC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716280" cy="0"/>
                <wp:effectExtent l="8255" t="10795" r="8890" b="8255"/>
                <wp:wrapNone/>
                <wp:docPr id="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6.85pt" to="56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el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" strokeweight=".25pt"/>
            </w:pict>
          </mc:Fallback>
        </mc:AlternateContent>
      </w:r>
    </w:p>
    <w:p w:rsidR="00C83818" w:rsidRPr="00DA4FE2" w:rsidRDefault="00C83818" w:rsidP="00C83818">
      <w:pPr>
        <w:spacing w:line="228" w:lineRule="auto"/>
        <w:rPr>
          <w:rFonts w:ascii="Arial" w:hAnsi="Arial" w:cs="Arial"/>
          <w:sz w:val="14"/>
          <w:szCs w:val="14"/>
          <w:lang w:val="sr-Latn-RS"/>
        </w:rPr>
      </w:pPr>
      <w:r w:rsidRPr="00DA4FE2">
        <w:rPr>
          <w:rFonts w:ascii="Arial" w:hAnsi="Arial" w:cs="Arial"/>
          <w:sz w:val="14"/>
          <w:szCs w:val="14"/>
          <w:lang w:val="sr-Latn-RS"/>
        </w:rPr>
        <w:t xml:space="preserve">* </w:t>
      </w:r>
      <w:proofErr w:type="spellStart"/>
      <w:r>
        <w:rPr>
          <w:rFonts w:ascii="Arial" w:hAnsi="Arial" w:cs="Arial"/>
          <w:sz w:val="14"/>
          <w:szCs w:val="14"/>
          <w:lang w:val="sr-Latn-RS"/>
        </w:rPr>
        <w:t>Corrected</w:t>
      </w:r>
      <w:proofErr w:type="spellEnd"/>
      <w:r>
        <w:rPr>
          <w:rFonts w:ascii="Arial" w:hAnsi="Arial" w:cs="Arial"/>
          <w:sz w:val="14"/>
          <w:szCs w:val="14"/>
          <w:lang w:val="sr-Latn-RS"/>
        </w:rPr>
        <w:t xml:space="preserve"> data.</w:t>
      </w:r>
    </w:p>
    <w:p w:rsidR="00807D92" w:rsidRDefault="00807D92"/>
    <w:p w:rsidR="00361543" w:rsidRDefault="00361543" w:rsidP="00E14212">
      <w:pPr>
        <w:jc w:val="center"/>
        <w:rPr>
          <w:rFonts w:ascii="Arial" w:hAnsi="Arial" w:cs="Arial"/>
          <w:b/>
          <w:bCs/>
        </w:rPr>
      </w:pPr>
    </w:p>
    <w:p w:rsidR="00807D92" w:rsidRDefault="00807D92" w:rsidP="00E14212">
      <w:pPr>
        <w:jc w:val="center"/>
        <w:rPr>
          <w:rFonts w:ascii="Arial" w:hAnsi="Arial" w:cs="Arial"/>
          <w:b/>
          <w:bCs/>
        </w:rPr>
      </w:pPr>
    </w:p>
    <w:p w:rsidR="00E14212" w:rsidRPr="0082481A" w:rsidRDefault="00E14212" w:rsidP="0082481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2481A">
        <w:rPr>
          <w:rFonts w:ascii="Arial" w:hAnsi="Arial" w:cs="Arial"/>
          <w:b/>
          <w:bCs/>
          <w:sz w:val="20"/>
          <w:szCs w:val="20"/>
        </w:rPr>
        <w:t>4. Mailing activities and telecommunications</w:t>
      </w:r>
    </w:p>
    <w:tbl>
      <w:tblPr>
        <w:tblW w:w="98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8"/>
        <w:gridCol w:w="1904"/>
        <w:gridCol w:w="2242"/>
        <w:gridCol w:w="2055"/>
      </w:tblGrid>
      <w:tr w:rsidR="00640C88" w:rsidRPr="0082481A">
        <w:trPr>
          <w:trHeight w:val="102"/>
          <w:jc w:val="center"/>
        </w:trPr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C88" w:rsidRPr="0082481A" w:rsidRDefault="00640C88" w:rsidP="008248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C88" w:rsidRPr="006C0653" w:rsidRDefault="00B1476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0213F1" w:rsidRPr="0082481A" w:rsidTr="000213F1">
        <w:trPr>
          <w:trHeight w:val="102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163FD7" w:rsidRDefault="000213F1" w:rsidP="000213F1">
            <w:pPr>
              <w:spacing w:before="120" w:after="120" w:line="21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213F1" w:rsidRPr="00970902" w:rsidRDefault="000213F1" w:rsidP="000213F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D3">
              <w:rPr>
                <w:rFonts w:ascii="Arial" w:hAnsi="Arial" w:cs="Arial"/>
                <w:b/>
                <w:sz w:val="16"/>
                <w:szCs w:val="16"/>
              </w:rPr>
              <w:t>MAILING ACTIVITIES – TRANSPORT AND DELIVERY</w:t>
            </w:r>
          </w:p>
        </w:tc>
      </w:tr>
      <w:tr w:rsidR="001F5DBF" w:rsidRPr="0082481A">
        <w:trPr>
          <w:trHeight w:val="102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163FD7" w:rsidRDefault="001F5DBF" w:rsidP="00E1421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63FD7">
              <w:rPr>
                <w:rFonts w:ascii="Arial" w:hAnsi="Arial" w:cs="Arial"/>
                <w:b/>
                <w:sz w:val="16"/>
                <w:szCs w:val="16"/>
              </w:rPr>
              <w:t>Letter mails, million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0902">
              <w:rPr>
                <w:rFonts w:ascii="Arial" w:hAnsi="Arial" w:cs="Arial"/>
                <w:b/>
                <w:sz w:val="16"/>
                <w:szCs w:val="16"/>
              </w:rPr>
              <w:t>287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278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96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Domestic traffic, dispatched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International traffic, dispatched and received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163FD7" w:rsidRDefault="001F5DBF" w:rsidP="00E1421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63FD7">
              <w:rPr>
                <w:rFonts w:ascii="Arial" w:hAnsi="Arial" w:cs="Arial"/>
                <w:b/>
                <w:sz w:val="16"/>
                <w:szCs w:val="16"/>
              </w:rPr>
              <w:t xml:space="preserve">Parcel mails, thousand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0902">
              <w:rPr>
                <w:rFonts w:ascii="Arial" w:hAnsi="Arial" w:cs="Arial"/>
                <w:b/>
                <w:sz w:val="16"/>
                <w:szCs w:val="16"/>
              </w:rPr>
              <w:t>385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693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180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Domestic traffic, dispatched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621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194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 International traffic, dispatched and received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109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163FD7" w:rsidRDefault="001F5DBF" w:rsidP="00E14212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163FD7">
              <w:rPr>
                <w:rFonts w:ascii="Arial" w:hAnsi="Arial" w:cs="Arial"/>
                <w:b/>
                <w:sz w:val="16"/>
                <w:szCs w:val="16"/>
              </w:rPr>
              <w:t xml:space="preserve">Payment traffic services, thousand pcs.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0902">
              <w:rPr>
                <w:rFonts w:ascii="Arial" w:hAnsi="Arial" w:cs="Arial"/>
                <w:b/>
                <w:sz w:val="16"/>
                <w:szCs w:val="16"/>
              </w:rPr>
              <w:t>144532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147702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102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1F5DB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213F1" w:rsidRPr="0082481A" w:rsidTr="00764DA5">
        <w:trPr>
          <w:trHeight w:val="102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</w:tcBorders>
            <w:vAlign w:val="bottom"/>
          </w:tcPr>
          <w:p w:rsidR="000213F1" w:rsidRPr="00163FD7" w:rsidRDefault="000213F1" w:rsidP="00764DA5">
            <w:pPr>
              <w:spacing w:before="120" w:after="120" w:line="211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0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0213F1" w:rsidRPr="00970902" w:rsidRDefault="000213F1" w:rsidP="00764DA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A62D3">
              <w:rPr>
                <w:rFonts w:ascii="Arial" w:hAnsi="Arial" w:cs="Arial"/>
                <w:b/>
                <w:sz w:val="16"/>
                <w:szCs w:val="16"/>
              </w:rPr>
              <w:t>TELECOMMUNICATIONS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A40A10" w:rsidRDefault="001F5DBF" w:rsidP="00A81519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A40A10">
              <w:rPr>
                <w:rFonts w:ascii="Arial" w:hAnsi="Arial" w:cs="Arial"/>
                <w:b/>
                <w:sz w:val="16"/>
                <w:szCs w:val="16"/>
              </w:rPr>
              <w:t>Fixed telephon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A40A10">
              <w:rPr>
                <w:rFonts w:ascii="Arial" w:hAnsi="Arial" w:cs="Arial"/>
                <w:b/>
                <w:sz w:val="16"/>
                <w:szCs w:val="16"/>
              </w:rPr>
              <w:t xml:space="preserve">, minutes, million 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70902">
              <w:rPr>
                <w:rFonts w:ascii="Arial" w:hAnsi="Arial" w:cs="Arial"/>
                <w:b/>
                <w:sz w:val="16"/>
                <w:szCs w:val="16"/>
              </w:rPr>
              <w:t>6404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5836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</w:rPr>
              <w:t>91.1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A40A10" w:rsidRDefault="001F5DBF" w:rsidP="00A81519">
            <w:pPr>
              <w:spacing w:line="211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Mobile</w:t>
            </w:r>
            <w:r w:rsidRPr="00A40A10">
              <w:rPr>
                <w:rFonts w:ascii="Arial" w:hAnsi="Arial" w:cs="Arial"/>
                <w:b/>
                <w:sz w:val="16"/>
                <w:szCs w:val="16"/>
              </w:rPr>
              <w:t xml:space="preserve"> telephon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Outcoming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calls</w:t>
            </w:r>
            <w:r w:rsidRPr="0082481A">
              <w:rPr>
                <w:rFonts w:ascii="Arial" w:hAnsi="Arial" w:cs="Arial"/>
                <w:sz w:val="16"/>
                <w:szCs w:val="16"/>
              </w:rPr>
              <w:t>, minutes, million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16156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16363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101.3</w:t>
            </w:r>
          </w:p>
        </w:tc>
      </w:tr>
      <w:tr w:rsidR="001F5DBF" w:rsidRPr="0082481A" w:rsidTr="00A81519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82481A">
              <w:rPr>
                <w:rFonts w:ascii="Arial" w:hAnsi="Arial" w:cs="Arial"/>
                <w:sz w:val="16"/>
                <w:szCs w:val="16"/>
              </w:rPr>
              <w:t>Short messages sent, million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8839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7598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86.0</w:t>
            </w:r>
          </w:p>
        </w:tc>
      </w:tr>
      <w:tr w:rsidR="001F5DBF" w:rsidRPr="0082481A">
        <w:trPr>
          <w:trHeight w:val="20"/>
          <w:jc w:val="center"/>
        </w:trPr>
        <w:tc>
          <w:tcPr>
            <w:tcW w:w="3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E14212">
            <w:pPr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82481A">
              <w:rPr>
                <w:rFonts w:ascii="Arial" w:hAnsi="Arial" w:cs="Arial"/>
                <w:sz w:val="16"/>
                <w:szCs w:val="16"/>
              </w:rPr>
              <w:t>Multimedial</w:t>
            </w:r>
            <w:proofErr w:type="spellEnd"/>
            <w:r w:rsidRPr="0082481A">
              <w:rPr>
                <w:rFonts w:ascii="Arial" w:hAnsi="Arial" w:cs="Arial"/>
                <w:sz w:val="16"/>
                <w:szCs w:val="16"/>
              </w:rPr>
              <w:t xml:space="preserve"> messages sent, thousand 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5DBF" w:rsidRPr="00970902" w:rsidRDefault="001F5DBF" w:rsidP="00544E80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902">
              <w:rPr>
                <w:rFonts w:ascii="Arial" w:hAnsi="Arial" w:cs="Arial"/>
                <w:sz w:val="16"/>
                <w:szCs w:val="16"/>
              </w:rPr>
              <w:t>15304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12329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DBF" w:rsidRPr="001F5DBF" w:rsidRDefault="001F5DBF" w:rsidP="001F5DBF">
            <w:pPr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F5DBF">
              <w:rPr>
                <w:rFonts w:ascii="Arial" w:hAnsi="Arial" w:cs="Arial"/>
                <w:sz w:val="16"/>
                <w:szCs w:val="16"/>
              </w:rPr>
              <w:t>80.6</w:t>
            </w:r>
          </w:p>
        </w:tc>
      </w:tr>
    </w:tbl>
    <w:p w:rsidR="007D3088" w:rsidRDefault="007D3088" w:rsidP="00470A06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</w:p>
    <w:p w:rsidR="00E14212" w:rsidRPr="0082481A" w:rsidRDefault="007D3088" w:rsidP="00470A06">
      <w:pPr>
        <w:spacing w:after="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E14212" w:rsidRPr="0082481A">
        <w:rPr>
          <w:rFonts w:ascii="Arial" w:hAnsi="Arial" w:cs="Arial"/>
          <w:b/>
          <w:bCs/>
          <w:sz w:val="20"/>
          <w:szCs w:val="20"/>
        </w:rPr>
        <w:lastRenderedPageBreak/>
        <w:t>5. Employed in transport, storage and communications</w:t>
      </w:r>
    </w:p>
    <w:tbl>
      <w:tblPr>
        <w:tblW w:w="9809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936"/>
        <w:gridCol w:w="1936"/>
        <w:gridCol w:w="1937"/>
      </w:tblGrid>
      <w:tr w:rsidR="00640C88" w:rsidRPr="0082481A">
        <w:trPr>
          <w:jc w:val="center"/>
        </w:trPr>
        <w:tc>
          <w:tcPr>
            <w:tcW w:w="4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4A6A" w:rsidRDefault="00640C88" w:rsidP="002D5A7D">
            <w:pPr>
              <w:spacing w:before="120" w:after="120" w:line="288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C88" w:rsidRPr="006C0653" w:rsidRDefault="00B1476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14212" w:rsidRPr="0082481A">
        <w:trPr>
          <w:jc w:val="center"/>
        </w:trPr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4212" w:rsidRPr="0082481A" w:rsidRDefault="00E14212" w:rsidP="002D5A7D">
            <w:pPr>
              <w:spacing w:line="288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E14212" w:rsidRPr="0082481A" w:rsidRDefault="00E14212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9C63B4" w:rsidRDefault="001F5DBF" w:rsidP="002D5A7D">
            <w:pPr>
              <w:spacing w:line="288" w:lineRule="auto"/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</w:pPr>
            <w:r w:rsidRPr="009C63B4">
              <w:rPr>
                <w:rFonts w:ascii="Arial" w:eastAsia="Arial Unicode MS" w:hAnsi="Arial" w:cs="Arial"/>
                <w:b/>
                <w:sz w:val="16"/>
                <w:szCs w:val="16"/>
              </w:rPr>
              <w:t>Transport</w:t>
            </w:r>
            <w:r w:rsidRPr="009C63B4">
              <w:rPr>
                <w:rFonts w:ascii="Arial" w:eastAsia="Arial Unicode MS" w:hAnsi="Arial" w:cs="Arial"/>
                <w:b/>
                <w:sz w:val="16"/>
                <w:szCs w:val="16"/>
                <w:lang w:val="sr-Cyrl-CS"/>
              </w:rPr>
              <w:t xml:space="preserve"> – </w:t>
            </w:r>
            <w:r w:rsidRPr="009C63B4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9E6C45" w:rsidRDefault="001F5DBF" w:rsidP="00544E80">
            <w:pPr>
              <w:spacing w:line="288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48364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45692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94.5</w:t>
            </w:r>
          </w:p>
        </w:tc>
      </w:tr>
      <w:tr w:rsidR="001F5DBF" w:rsidRPr="00321FD1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321FD1" w:rsidRDefault="001F5DBF" w:rsidP="00A81519">
            <w:pPr>
              <w:spacing w:line="288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Land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9E6C45" w:rsidRDefault="001F5DBF" w:rsidP="00544E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45180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42461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94.0</w:t>
            </w: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Railway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16622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13641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82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Road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14671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16266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Urban</w:t>
            </w:r>
            <w:r w:rsidRPr="0082481A">
              <w:rPr>
                <w:rFonts w:ascii="Arial" w:hAnsi="Arial" w:cs="Arial"/>
                <w:sz w:val="16"/>
                <w:szCs w:val="16"/>
              </w:rPr>
              <w:t xml:space="preserve">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9E6C45" w:rsidRDefault="001F5DBF" w:rsidP="00544E8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11295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92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    Pipeline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sz w:val="16"/>
                <w:szCs w:val="16"/>
                <w:lang w:val="sr-Cyrl-CS"/>
              </w:rPr>
              <w:t>1666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1259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5027F1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75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5027F1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</w:tr>
      <w:tr w:rsidR="001F5DBF" w:rsidRPr="00321FD1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321FD1" w:rsidRDefault="001F5DBF" w:rsidP="00A81519">
            <w:pPr>
              <w:spacing w:line="288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Inland waterways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584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538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92.1</w:t>
            </w:r>
          </w:p>
        </w:tc>
      </w:tr>
      <w:tr w:rsidR="001F5DBF" w:rsidRPr="00321FD1">
        <w:trPr>
          <w:jc w:val="center"/>
        </w:trPr>
        <w:tc>
          <w:tcPr>
            <w:tcW w:w="400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1F5DBF" w:rsidRPr="00321FD1" w:rsidRDefault="001F5DBF" w:rsidP="00A81519">
            <w:pPr>
              <w:spacing w:line="288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Air transport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2600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2693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103.6</w:t>
            </w:r>
          </w:p>
        </w:tc>
      </w:tr>
      <w:tr w:rsidR="001F5DBF" w:rsidRPr="0082481A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82481A" w:rsidRDefault="001F5DBF" w:rsidP="002D5A7D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847C06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D1150A">
            <w:pPr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1F5DBF" w:rsidRPr="00321FD1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321FD1" w:rsidRDefault="001F5DBF" w:rsidP="00A81519">
            <w:pPr>
              <w:spacing w:line="288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>Mailing activities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FC1F5D" w:rsidRDefault="001F5DBF" w:rsidP="00544E80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FC1F5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14956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14868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99.4</w:t>
            </w:r>
          </w:p>
        </w:tc>
      </w:tr>
      <w:tr w:rsidR="001F5DBF" w:rsidRPr="00321FD1">
        <w:trPr>
          <w:jc w:val="center"/>
        </w:trPr>
        <w:tc>
          <w:tcPr>
            <w:tcW w:w="4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DBF" w:rsidRPr="00321FD1" w:rsidRDefault="001F5DBF" w:rsidP="00A81519">
            <w:pPr>
              <w:spacing w:line="288" w:lineRule="auto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r w:rsidRPr="00321FD1">
              <w:rPr>
                <w:rFonts w:ascii="Arial" w:hAnsi="Arial" w:cs="Arial"/>
                <w:b/>
                <w:sz w:val="16"/>
                <w:szCs w:val="16"/>
              </w:rPr>
              <w:t xml:space="preserve">Telecommunications 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9E6C45" w:rsidRDefault="001F5DBF" w:rsidP="00544E8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12214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10282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  <w:vAlign w:val="bottom"/>
          </w:tcPr>
          <w:p w:rsidR="001F5DBF" w:rsidRPr="001F5DBF" w:rsidRDefault="001F5DBF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1F5DB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84.2</w:t>
            </w:r>
          </w:p>
        </w:tc>
      </w:tr>
    </w:tbl>
    <w:p w:rsidR="00E14212" w:rsidRDefault="00E14212" w:rsidP="00E14212">
      <w:pPr>
        <w:jc w:val="center"/>
        <w:rPr>
          <w:b/>
          <w:bCs/>
          <w:lang w:val="sr-Cyrl-RS"/>
        </w:rPr>
      </w:pPr>
    </w:p>
    <w:p w:rsidR="002D5A7D" w:rsidRPr="002D5A7D" w:rsidRDefault="002D5A7D" w:rsidP="00E14212">
      <w:pPr>
        <w:jc w:val="center"/>
        <w:rPr>
          <w:b/>
          <w:bCs/>
          <w:lang w:val="sr-Cyrl-RS"/>
        </w:rPr>
      </w:pPr>
    </w:p>
    <w:p w:rsidR="00E14212" w:rsidRDefault="00E14212" w:rsidP="00E14212">
      <w:pPr>
        <w:rPr>
          <w:sz w:val="6"/>
          <w:szCs w:val="6"/>
        </w:rPr>
      </w:pPr>
    </w:p>
    <w:p w:rsidR="00E14212" w:rsidRPr="0082481A" w:rsidRDefault="00E14212" w:rsidP="0082481A">
      <w:pPr>
        <w:jc w:val="center"/>
        <w:rPr>
          <w:b/>
          <w:bCs/>
          <w:sz w:val="20"/>
          <w:szCs w:val="20"/>
        </w:rPr>
      </w:pPr>
      <w:r w:rsidRPr="0082481A">
        <w:rPr>
          <w:rFonts w:ascii="Arial" w:hAnsi="Arial" w:cs="Arial"/>
          <w:b/>
          <w:bCs/>
          <w:sz w:val="20"/>
          <w:szCs w:val="20"/>
        </w:rPr>
        <w:t>6. Fuel consumption in transport, storage and telecommunications</w:t>
      </w:r>
    </w:p>
    <w:tbl>
      <w:tblPr>
        <w:tblW w:w="98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8"/>
        <w:gridCol w:w="2053"/>
        <w:gridCol w:w="2013"/>
        <w:gridCol w:w="2205"/>
      </w:tblGrid>
      <w:tr w:rsidR="00640C88" w:rsidRPr="0082481A">
        <w:trPr>
          <w:trHeight w:val="20"/>
          <w:jc w:val="center"/>
        </w:trPr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C88" w:rsidRPr="0082481A" w:rsidRDefault="00640C88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C88" w:rsidRPr="006C0653" w:rsidRDefault="00640C8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6C0653">
              <w:rPr>
                <w:rFonts w:ascii="Arial" w:hAnsi="Arial" w:cs="Arial"/>
                <w:sz w:val="16"/>
                <w:szCs w:val="16"/>
              </w:rPr>
              <w:t>201</w:t>
            </w:r>
            <w:r w:rsidR="00B147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0C88" w:rsidRPr="006C0653" w:rsidRDefault="00B14768" w:rsidP="002429B7">
            <w:pPr>
              <w:spacing w:before="120" w:after="12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</w:t>
            </w:r>
            <w:r w:rsidR="00640C88" w:rsidRPr="006C065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E1A3C" w:rsidRPr="0082481A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1A3C" w:rsidRPr="0082481A" w:rsidRDefault="00AE1A3C" w:rsidP="002D5A7D">
            <w:pPr>
              <w:spacing w:line="288" w:lineRule="auto"/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1A3C" w:rsidRPr="0082481A" w:rsidRDefault="00AE1A3C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3C" w:rsidRPr="0082481A" w:rsidRDefault="00AE1A3C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1A3C" w:rsidRPr="0082481A" w:rsidRDefault="00AE1A3C" w:rsidP="002D5A7D">
            <w:pPr>
              <w:spacing w:line="288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EA066D" w:rsidRPr="0082481A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066D" w:rsidRPr="00F62208" w:rsidRDefault="00EA066D" w:rsidP="002D5A7D">
            <w:pPr>
              <w:spacing w:line="288" w:lineRule="auto"/>
              <w:ind w:left="57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F62208">
              <w:rPr>
                <w:rFonts w:ascii="Arial" w:eastAsia="Arial Unicode MS" w:hAnsi="Arial" w:cs="Arial"/>
                <w:b/>
                <w:sz w:val="16"/>
                <w:szCs w:val="16"/>
              </w:rPr>
              <w:t>Transport - total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066D" w:rsidRPr="006C0653" w:rsidRDefault="00EA066D" w:rsidP="002429B7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6D" w:rsidRPr="006C0653" w:rsidRDefault="00EA066D" w:rsidP="002429B7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66D" w:rsidRPr="006C0653" w:rsidRDefault="00EA066D" w:rsidP="002429B7">
            <w:pPr>
              <w:spacing w:line="264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EA066D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066D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EA066D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066D">
              <w:rPr>
                <w:rFonts w:ascii="Arial" w:hAnsi="Arial" w:cs="Arial"/>
                <w:sz w:val="16"/>
                <w:szCs w:val="16"/>
                <w:lang w:val="sr-Latn-CS"/>
              </w:rPr>
              <w:t>228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285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125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F26BD2" w:rsidRPr="0082481A" w:rsidTr="007366D8">
        <w:trPr>
          <w:trHeight w:val="15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EA066D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066D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A81519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Electricity, thousand </w:t>
            </w:r>
            <w:proofErr w:type="spellStart"/>
            <w:r w:rsidRPr="0082481A">
              <w:rPr>
                <w:rFonts w:ascii="Arial" w:hAnsi="Arial" w:cs="Arial"/>
                <w:sz w:val="16"/>
                <w:szCs w:val="16"/>
              </w:rPr>
              <w:t>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EA066D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066D">
              <w:rPr>
                <w:rFonts w:ascii="Arial" w:hAnsi="Arial" w:cs="Arial"/>
                <w:sz w:val="16"/>
                <w:szCs w:val="16"/>
                <w:lang w:val="sr-Latn-CS"/>
              </w:rPr>
              <w:t>180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92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A81519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Kerosene, thousand tons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EA066D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A066D">
              <w:rPr>
                <w:rFonts w:ascii="Arial" w:hAnsi="Arial" w:cs="Arial"/>
                <w:sz w:val="16"/>
                <w:szCs w:val="16"/>
                <w:lang w:val="sr-Latn-CS"/>
              </w:rPr>
              <w:t>107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192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pStyle w:val="Heading1"/>
              <w:spacing w:line="288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Land transport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219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276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126.0</w:t>
            </w:r>
          </w:p>
        </w:tc>
      </w:tr>
      <w:tr w:rsidR="00F26BD2" w:rsidRPr="0082481A" w:rsidTr="007366D8">
        <w:trPr>
          <w:trHeight w:val="198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A81519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Electricity, thousand </w:t>
            </w:r>
            <w:proofErr w:type="spellStart"/>
            <w:r w:rsidRPr="0082481A">
              <w:rPr>
                <w:rFonts w:ascii="Arial" w:hAnsi="Arial" w:cs="Arial"/>
                <w:sz w:val="16"/>
                <w:szCs w:val="16"/>
              </w:rPr>
              <w:t>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180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166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92.2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pStyle w:val="Heading1"/>
              <w:spacing w:line="288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Railway transport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Coal,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7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A81519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Electricity, thousand </w:t>
            </w:r>
            <w:proofErr w:type="spellStart"/>
            <w:r w:rsidRPr="0082481A">
              <w:rPr>
                <w:rFonts w:ascii="Arial" w:hAnsi="Arial" w:cs="Arial"/>
                <w:sz w:val="16"/>
                <w:szCs w:val="16"/>
              </w:rPr>
              <w:t>MW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136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120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88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F26BD2" w:rsidRPr="0082481A" w:rsidTr="007366D8">
        <w:trPr>
          <w:trHeight w:val="222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pStyle w:val="Heading1"/>
              <w:spacing w:line="288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Road transport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Diesel, thousand tons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138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154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Petrol,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pStyle w:val="Heading1"/>
              <w:spacing w:line="288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Urban</w:t>
            </w:r>
            <w:r w:rsidRPr="007D3088">
              <w:rPr>
                <w:b w:val="0"/>
                <w:sz w:val="16"/>
                <w:szCs w:val="16"/>
              </w:rPr>
              <w:t xml:space="preserve"> transport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Diesel,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157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7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A81519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 xml:space="preserve">Electricity, thousand </w:t>
            </w:r>
            <w:proofErr w:type="spellStart"/>
            <w:r w:rsidRPr="0082481A">
              <w:rPr>
                <w:rFonts w:ascii="Arial" w:hAnsi="Arial" w:cs="Arial"/>
                <w:sz w:val="16"/>
                <w:szCs w:val="16"/>
              </w:rPr>
              <w:t>МW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44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46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104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5</w:t>
            </w: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spacing w:line="288" w:lineRule="auto"/>
              <w:ind w:left="57"/>
              <w:rPr>
                <w:rFonts w:ascii="Arial" w:eastAsia="Arial Unicode MS" w:hAnsi="Arial" w:cs="Arial"/>
                <w:sz w:val="16"/>
                <w:szCs w:val="16"/>
              </w:rPr>
            </w:pPr>
            <w:r w:rsidRPr="007D3088">
              <w:rPr>
                <w:rFonts w:ascii="Arial" w:eastAsia="Arial Unicode MS" w:hAnsi="Arial" w:cs="Arial"/>
                <w:bCs/>
                <w:sz w:val="16"/>
                <w:szCs w:val="16"/>
              </w:rPr>
              <w:t>Inland waterways transport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eastAsia="Arial Unicode MS" w:hAnsi="Arial" w:cs="Arial"/>
                <w:sz w:val="16"/>
                <w:szCs w:val="16"/>
              </w:rPr>
              <w:t>Diesel,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F26BD2" w:rsidRPr="0082481A" w:rsidTr="007366D8">
        <w:trPr>
          <w:trHeight w:val="195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7D3088" w:rsidRDefault="00F26BD2" w:rsidP="002D5A7D">
            <w:pPr>
              <w:pStyle w:val="Heading1"/>
              <w:spacing w:line="288" w:lineRule="auto"/>
              <w:ind w:left="57"/>
              <w:jc w:val="left"/>
              <w:rPr>
                <w:rFonts w:eastAsia="Arial Unicode MS"/>
                <w:b w:val="0"/>
                <w:sz w:val="16"/>
                <w:szCs w:val="16"/>
              </w:rPr>
            </w:pPr>
            <w:r w:rsidRPr="007D3088">
              <w:rPr>
                <w:b w:val="0"/>
                <w:sz w:val="16"/>
                <w:szCs w:val="16"/>
              </w:rPr>
              <w:t xml:space="preserve">Air transport 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F26BD2" w:rsidRPr="0082481A" w:rsidTr="007366D8">
        <w:trPr>
          <w:trHeight w:val="20"/>
          <w:jc w:val="center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6BD2" w:rsidRPr="0082481A" w:rsidRDefault="00F26BD2" w:rsidP="002D5A7D">
            <w:pPr>
              <w:spacing w:line="288" w:lineRule="auto"/>
              <w:ind w:left="227"/>
              <w:rPr>
                <w:rFonts w:ascii="Arial" w:eastAsia="Arial Unicode MS" w:hAnsi="Arial" w:cs="Arial"/>
                <w:sz w:val="16"/>
                <w:szCs w:val="16"/>
              </w:rPr>
            </w:pPr>
            <w:r w:rsidRPr="0082481A">
              <w:rPr>
                <w:rFonts w:ascii="Arial" w:hAnsi="Arial" w:cs="Arial"/>
                <w:sz w:val="16"/>
                <w:szCs w:val="16"/>
              </w:rPr>
              <w:t>Kerosene, thousand tons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26BD2" w:rsidRPr="007366D8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366D8">
              <w:rPr>
                <w:rFonts w:ascii="Arial" w:hAnsi="Arial" w:cs="Arial"/>
                <w:sz w:val="16"/>
                <w:szCs w:val="16"/>
                <w:lang w:val="sr-Latn-CS"/>
              </w:rPr>
              <w:t>107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119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BD2" w:rsidRPr="00F26BD2" w:rsidRDefault="00F26BD2" w:rsidP="007366D8">
            <w:pPr>
              <w:ind w:right="562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111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F26BD2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</w:tbl>
    <w:p w:rsidR="00E14212" w:rsidRPr="00975258" w:rsidRDefault="00E14212" w:rsidP="00E14212">
      <w:pPr>
        <w:rPr>
          <w:rFonts w:ascii="Arial" w:hAnsi="Arial" w:cs="Arial"/>
          <w:sz w:val="2"/>
          <w:szCs w:val="2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B75B38" w:rsidRDefault="00B75B38" w:rsidP="00E14212">
      <w:pPr>
        <w:rPr>
          <w:rFonts w:ascii="Arial" w:hAnsi="Arial" w:cs="Arial"/>
          <w:b/>
          <w:bCs/>
          <w:lang w:val="sr-Latn-CS"/>
        </w:rPr>
      </w:pPr>
    </w:p>
    <w:p w:rsidR="00AE1A3C" w:rsidRDefault="00AE1A3C" w:rsidP="00E14212">
      <w:pPr>
        <w:rPr>
          <w:rFonts w:ascii="Arial" w:hAnsi="Arial" w:cs="Arial"/>
          <w:b/>
          <w:bCs/>
          <w:lang w:val="sr-Latn-CS"/>
        </w:rPr>
      </w:pPr>
    </w:p>
    <w:p w:rsidR="00AE1A3C" w:rsidRDefault="00AE1A3C" w:rsidP="00E14212">
      <w:pPr>
        <w:rPr>
          <w:rFonts w:ascii="Arial" w:hAnsi="Arial" w:cs="Arial"/>
          <w:b/>
          <w:bCs/>
          <w:lang w:val="sr-Latn-CS"/>
        </w:rPr>
      </w:pPr>
    </w:p>
    <w:p w:rsidR="00E14212" w:rsidRDefault="00131FC9" w:rsidP="00AE1A3C">
      <w:pPr>
        <w:jc w:val="center"/>
        <w:rPr>
          <w:rFonts w:ascii="Arial" w:hAnsi="Arial" w:cs="Arial"/>
          <w:b/>
          <w:bCs/>
          <w:caps/>
          <w:sz w:val="20"/>
          <w:szCs w:val="20"/>
          <w:lang w:val="sr-Latn-CS"/>
        </w:rPr>
      </w:pPr>
      <w:r>
        <w:rPr>
          <w:rFonts w:ascii="Arial" w:hAnsi="Arial" w:cs="Arial"/>
          <w:b/>
          <w:bCs/>
          <w:caps/>
          <w:sz w:val="20"/>
          <w:szCs w:val="20"/>
          <w:lang w:val="sr-Latn-CS"/>
        </w:rPr>
        <w:br w:type="page"/>
      </w:r>
      <w:r w:rsidR="00E14212" w:rsidRPr="0087584C">
        <w:rPr>
          <w:rFonts w:ascii="Arial" w:hAnsi="Arial" w:cs="Arial"/>
          <w:b/>
          <w:bCs/>
          <w:caps/>
          <w:sz w:val="20"/>
          <w:szCs w:val="20"/>
          <w:lang w:val="sr-Latn-CS"/>
        </w:rPr>
        <w:lastRenderedPageBreak/>
        <w:t>7. Passenger and goods transport, by months, 20</w:t>
      </w:r>
      <w:r w:rsidR="00B75B38" w:rsidRPr="0087584C">
        <w:rPr>
          <w:rFonts w:ascii="Arial" w:hAnsi="Arial" w:cs="Arial"/>
          <w:b/>
          <w:bCs/>
          <w:caps/>
          <w:sz w:val="20"/>
          <w:szCs w:val="20"/>
          <w:lang w:val="sr-Latn-CS"/>
        </w:rPr>
        <w:t>1</w:t>
      </w:r>
      <w:r w:rsidR="00B14768">
        <w:rPr>
          <w:rFonts w:ascii="Arial" w:hAnsi="Arial" w:cs="Arial"/>
          <w:b/>
          <w:bCs/>
          <w:caps/>
          <w:sz w:val="20"/>
          <w:szCs w:val="20"/>
          <w:lang w:val="sr-Latn-CS"/>
        </w:rPr>
        <w:t>6</w:t>
      </w:r>
    </w:p>
    <w:p w:rsidR="008A0DE3" w:rsidRPr="0087584C" w:rsidRDefault="008A0DE3" w:rsidP="00AE1A3C">
      <w:pPr>
        <w:jc w:val="center"/>
        <w:rPr>
          <w:caps/>
          <w:sz w:val="20"/>
          <w:szCs w:val="20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833"/>
        <w:gridCol w:w="833"/>
        <w:gridCol w:w="883"/>
        <w:gridCol w:w="782"/>
        <w:gridCol w:w="832"/>
        <w:gridCol w:w="832"/>
        <w:gridCol w:w="832"/>
        <w:gridCol w:w="832"/>
        <w:gridCol w:w="832"/>
        <w:gridCol w:w="835"/>
      </w:tblGrid>
      <w:tr w:rsidR="00E14212">
        <w:trPr>
          <w:trHeight w:val="20"/>
          <w:jc w:val="center"/>
        </w:trPr>
        <w:tc>
          <w:tcPr>
            <w:tcW w:w="98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4212" w:rsidRPr="00361543" w:rsidRDefault="0087584C" w:rsidP="00AE1A3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543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7.1. Passenger transport, by months, </w:t>
            </w:r>
            <w:r w:rsidR="00E14212" w:rsidRPr="0036154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20</w:t>
            </w:r>
            <w:r w:rsidR="00D8042E" w:rsidRPr="00361543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</w:t>
            </w:r>
            <w:r w:rsidR="00B1476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E14212">
        <w:trPr>
          <w:trHeight w:val="20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Transported passengers, thousand</w:t>
            </w:r>
          </w:p>
        </w:tc>
        <w:tc>
          <w:tcPr>
            <w:tcW w:w="4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Passenger kilometers, mill.</w:t>
            </w:r>
          </w:p>
        </w:tc>
      </w:tr>
      <w:tr w:rsidR="00E14212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</w:tr>
      <w:tr w:rsidR="00E14212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</w:tr>
      <w:tr w:rsidR="00E14212">
        <w:trPr>
          <w:trHeight w:val="20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14212" w:rsidRDefault="00E14212" w:rsidP="00E14212">
            <w:pPr>
              <w:spacing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443533" w:rsidRPr="003B3137" w:rsidRDefault="00443533" w:rsidP="00E14212">
            <w:pPr>
              <w:spacing w:line="312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3B3137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33" w:type="dxa"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65243</w:t>
            </w:r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62583</w:t>
            </w:r>
          </w:p>
        </w:tc>
        <w:tc>
          <w:tcPr>
            <w:tcW w:w="883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6092</w:t>
            </w:r>
          </w:p>
        </w:tc>
        <w:tc>
          <w:tcPr>
            <w:tcW w:w="78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56491</w:t>
            </w: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2660</w:t>
            </w:r>
          </w:p>
        </w:tc>
        <w:tc>
          <w:tcPr>
            <w:tcW w:w="832" w:type="dxa"/>
            <w:tcBorders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7728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4720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438</w:t>
            </w:r>
          </w:p>
        </w:tc>
        <w:tc>
          <w:tcPr>
            <w:tcW w:w="832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4282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B5DF2">
              <w:rPr>
                <w:rFonts w:ascii="Arial" w:hAnsi="Arial" w:cs="Arial"/>
                <w:b/>
                <w:sz w:val="16"/>
                <w:szCs w:val="16"/>
              </w:rPr>
              <w:t>3008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January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February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4465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March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5408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April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5719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196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6037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June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5805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July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4911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4561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4026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August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4991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4647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4108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September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5892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5594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761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409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October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5431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4862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707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November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5231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5070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4557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584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197</w:t>
            </w:r>
          </w:p>
        </w:tc>
      </w:tr>
      <w:tr w:rsidR="00443533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443533" w:rsidRDefault="00443533" w:rsidP="00E14212">
            <w:pPr>
              <w:spacing w:line="312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December 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5330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5159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4713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661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413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right w:w="170" w:type="dxa"/>
            </w:tcMar>
            <w:vAlign w:val="bottom"/>
          </w:tcPr>
          <w:p w:rsidR="00443533" w:rsidRPr="003B5DF2" w:rsidRDefault="00443533" w:rsidP="00D115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5DF2">
              <w:rPr>
                <w:rFonts w:ascii="Arial" w:hAnsi="Arial" w:cs="Arial"/>
                <w:sz w:val="16"/>
                <w:szCs w:val="16"/>
              </w:rPr>
              <w:t>219</w:t>
            </w:r>
          </w:p>
        </w:tc>
      </w:tr>
    </w:tbl>
    <w:p w:rsidR="00E14212" w:rsidRDefault="00E14212" w:rsidP="00E14212"/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Default="00E14212" w:rsidP="00E14212">
      <w:pPr>
        <w:jc w:val="center"/>
        <w:rPr>
          <w:rFonts w:ascii="Arial" w:hAnsi="Arial" w:cs="Arial"/>
          <w:b/>
          <w:bCs/>
          <w:sz w:val="18"/>
          <w:szCs w:val="18"/>
          <w:lang w:val="sr-Latn-CS"/>
        </w:rPr>
      </w:pPr>
    </w:p>
    <w:p w:rsidR="00E14212" w:rsidRPr="00361543" w:rsidRDefault="00E14212" w:rsidP="00AE1A3C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361543">
        <w:rPr>
          <w:rFonts w:ascii="Arial" w:hAnsi="Arial" w:cs="Arial"/>
          <w:b/>
          <w:bCs/>
          <w:sz w:val="20"/>
          <w:szCs w:val="20"/>
          <w:lang w:val="sr-Latn-CS"/>
        </w:rPr>
        <w:t xml:space="preserve">7.2. </w:t>
      </w:r>
      <w:r w:rsidR="0087584C" w:rsidRPr="00361543">
        <w:rPr>
          <w:rFonts w:ascii="Arial" w:hAnsi="Arial" w:cs="Arial"/>
          <w:b/>
          <w:sz w:val="20"/>
          <w:szCs w:val="20"/>
        </w:rPr>
        <w:t>Goods transport, by months 20</w:t>
      </w:r>
      <w:r w:rsidR="00D8042E" w:rsidRPr="00361543">
        <w:rPr>
          <w:rFonts w:ascii="Arial" w:hAnsi="Arial" w:cs="Arial"/>
          <w:b/>
          <w:sz w:val="20"/>
          <w:szCs w:val="20"/>
          <w:lang w:val="sr-Cyrl-CS"/>
        </w:rPr>
        <w:t>1</w:t>
      </w:r>
      <w:r w:rsidR="00B14768">
        <w:rPr>
          <w:rFonts w:ascii="Arial" w:hAnsi="Arial" w:cs="Arial"/>
          <w:b/>
          <w:sz w:val="20"/>
          <w:szCs w:val="20"/>
        </w:rPr>
        <w:t>6</w:t>
      </w:r>
    </w:p>
    <w:tbl>
      <w:tblPr>
        <w:tblW w:w="981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3"/>
        <w:gridCol w:w="595"/>
        <w:gridCol w:w="595"/>
        <w:gridCol w:w="595"/>
        <w:gridCol w:w="595"/>
        <w:gridCol w:w="594"/>
        <w:gridCol w:w="594"/>
        <w:gridCol w:w="595"/>
        <w:gridCol w:w="594"/>
        <w:gridCol w:w="594"/>
        <w:gridCol w:w="594"/>
        <w:gridCol w:w="595"/>
        <w:gridCol w:w="594"/>
        <w:gridCol w:w="594"/>
        <w:gridCol w:w="603"/>
      </w:tblGrid>
      <w:tr w:rsidR="00E14212" w:rsidTr="00807D92">
        <w:trPr>
          <w:trHeight w:val="20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4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Transported cargo, thousand t </w:t>
            </w:r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Ton kilometers, million</w:t>
            </w:r>
          </w:p>
        </w:tc>
      </w:tr>
      <w:tr w:rsidR="00E14212" w:rsidTr="00807D92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river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Total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Land transport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river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air</w:t>
            </w:r>
          </w:p>
        </w:tc>
      </w:tr>
      <w:tr w:rsidR="00E14212" w:rsidTr="00807D92">
        <w:trPr>
          <w:trHeight w:val="20"/>
          <w:jc w:val="center"/>
        </w:trPr>
        <w:tc>
          <w:tcPr>
            <w:tcW w:w="14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212" w:rsidRDefault="00E14212" w:rsidP="00E14212">
            <w:pPr>
              <w:spacing w:before="60" w:after="60" w:line="300" w:lineRule="auto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8B1437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pipe-</w:t>
            </w:r>
          </w:p>
          <w:p w:rsidR="00E14212" w:rsidRDefault="00E14212" w:rsidP="00E14212">
            <w:pPr>
              <w:spacing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line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all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railway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road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pipe-</w:t>
            </w:r>
          </w:p>
          <w:p w:rsidR="00E14212" w:rsidRDefault="00E14212" w:rsidP="00E14212">
            <w:pPr>
              <w:spacing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line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4212" w:rsidRDefault="00E14212" w:rsidP="00E14212">
            <w:pPr>
              <w:spacing w:before="60" w:after="60" w:line="30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43533" w:rsidTr="00807D92">
        <w:trPr>
          <w:trHeight w:val="20"/>
          <w:jc w:val="center"/>
        </w:trPr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3533" w:rsidRDefault="00443533" w:rsidP="00E14212">
            <w:pPr>
              <w:spacing w:line="30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43533" w:rsidRPr="00807D92" w:rsidRDefault="00443533" w:rsidP="00807D9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7D92" w:rsidRPr="00807D92" w:rsidTr="00807D92">
        <w:trPr>
          <w:trHeight w:val="20"/>
          <w:jc w:val="center"/>
        </w:trPr>
        <w:tc>
          <w:tcPr>
            <w:tcW w:w="1483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07D92" w:rsidRP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807D92">
              <w:rPr>
                <w:rFonts w:ascii="Arial" w:eastAsia="Arial Unicode MS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595" w:type="dxa"/>
            <w:tcBorders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29434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27415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11896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9897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5622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595" w:type="dxa"/>
            <w:tcBorders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4.816</w:t>
            </w:r>
          </w:p>
        </w:tc>
        <w:tc>
          <w:tcPr>
            <w:tcW w:w="594" w:type="dxa"/>
            <w:tcBorders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9277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8340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3087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4299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954</w:t>
            </w:r>
          </w:p>
        </w:tc>
        <w:tc>
          <w:tcPr>
            <w:tcW w:w="594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927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07D92">
              <w:rPr>
                <w:rFonts w:ascii="Arial" w:hAnsi="Arial" w:cs="Arial"/>
                <w:b/>
                <w:sz w:val="16"/>
                <w:szCs w:val="16"/>
              </w:rPr>
              <w:t>10.246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807D92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January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563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0.268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681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634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0.338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February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2113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0.284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737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658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0.345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March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2133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905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0.325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696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0.400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April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2469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2235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472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0.346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739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0.418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May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2477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2245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1002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798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0.308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673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0.416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June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2525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2337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1023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0.344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July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2753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2561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1127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0.360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726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August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2343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1011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0.380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683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0.836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September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2227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2096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941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0.516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657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1.255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October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2679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2506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1069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936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501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0.576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272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370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1.726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November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2620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2481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1054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897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595" w:type="dxa"/>
            <w:tcBorders>
              <w:top w:val="nil"/>
              <w:left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815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367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1.478</w:t>
            </w:r>
          </w:p>
        </w:tc>
      </w:tr>
      <w:tr w:rsidR="00807D92" w:rsidTr="00807D92">
        <w:trPr>
          <w:trHeight w:val="20"/>
          <w:jc w:val="center"/>
        </w:trPr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4" w:type="dxa"/>
            </w:tcMar>
            <w:vAlign w:val="bottom"/>
          </w:tcPr>
          <w:p w:rsidR="00807D92" w:rsidRDefault="00807D92" w:rsidP="00807D92">
            <w:pPr>
              <w:spacing w:line="264" w:lineRule="auto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December 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2756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2565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1129</w:t>
            </w: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823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613</w:t>
            </w: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595" w:type="dxa"/>
            <w:tcBorders>
              <w:top w:val="nil"/>
              <w:left w:val="nil"/>
              <w:right w:val="single" w:sz="4" w:space="0" w:color="auto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0.604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864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776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807D92" w:rsidRPr="00807D92" w:rsidRDefault="00807D92" w:rsidP="009C4FD0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7D92">
              <w:rPr>
                <w:rFonts w:ascii="Arial" w:hAnsi="Arial" w:cs="Arial"/>
                <w:sz w:val="16"/>
                <w:szCs w:val="16"/>
              </w:rPr>
              <w:t>1.936</w:t>
            </w:r>
          </w:p>
        </w:tc>
      </w:tr>
    </w:tbl>
    <w:p w:rsidR="00E14212" w:rsidRDefault="00E14212" w:rsidP="00E14212">
      <w:pPr>
        <w:spacing w:before="100" w:after="100"/>
        <w:rPr>
          <w:rFonts w:ascii="Arial" w:hAnsi="Arial" w:cs="Arial"/>
          <w:sz w:val="16"/>
          <w:szCs w:val="16"/>
        </w:rPr>
      </w:pPr>
    </w:p>
    <w:p w:rsidR="00E14212" w:rsidRDefault="00E14212" w:rsidP="00E14212">
      <w:pPr>
        <w:spacing w:before="100" w:after="100"/>
        <w:rPr>
          <w:rFonts w:ascii="Arial" w:hAnsi="Arial" w:cs="Arial"/>
          <w:sz w:val="16"/>
          <w:szCs w:val="16"/>
        </w:rPr>
      </w:pPr>
    </w:p>
    <w:p w:rsidR="00E009B9" w:rsidRDefault="00E009B9" w:rsidP="00AD4954">
      <w:pPr>
        <w:pStyle w:val="BodyTextIndent2"/>
        <w:rPr>
          <w:sz w:val="20"/>
          <w:szCs w:val="20"/>
          <w:lang w:val="en-US"/>
        </w:rPr>
      </w:pPr>
    </w:p>
    <w:p w:rsidR="00E009B9" w:rsidRPr="00BB576C" w:rsidRDefault="00E009B9" w:rsidP="00AD4954">
      <w:pPr>
        <w:pStyle w:val="BodyTextIndent2"/>
        <w:rPr>
          <w:sz w:val="20"/>
          <w:szCs w:val="20"/>
          <w:lang w:val="en-US"/>
        </w:rPr>
      </w:pPr>
    </w:p>
    <w:p w:rsidR="00000D96" w:rsidRDefault="00000D96" w:rsidP="00782F10">
      <w:pPr>
        <w:pBdr>
          <w:bottom w:val="single" w:sz="4" w:space="1" w:color="808080"/>
        </w:pBdr>
        <w:ind w:left="198" w:right="198"/>
        <w:rPr>
          <w:rFonts w:ascii="Arial" w:hAnsi="Arial"/>
          <w:noProof/>
        </w:rPr>
      </w:pPr>
    </w:p>
    <w:p w:rsidR="00ED1257" w:rsidRPr="00BB576C" w:rsidRDefault="00ED1257" w:rsidP="00F60E35">
      <w:pPr>
        <w:ind w:left="198" w:right="29"/>
        <w:jc w:val="center"/>
        <w:rPr>
          <w:rFonts w:ascii="Arial" w:hAnsi="Arial" w:cs="Arial"/>
          <w:bCs/>
          <w:sz w:val="8"/>
          <w:szCs w:val="8"/>
        </w:rPr>
      </w:pPr>
    </w:p>
    <w:p w:rsidR="002E321C" w:rsidRPr="002E321C" w:rsidRDefault="002E321C" w:rsidP="002E321C">
      <w:pPr>
        <w:spacing w:before="120"/>
        <w:jc w:val="center"/>
        <w:rPr>
          <w:rFonts w:ascii="Arial" w:hAnsi="Arial" w:cs="Arial"/>
          <w:bCs/>
          <w:iCs/>
          <w:sz w:val="18"/>
          <w:szCs w:val="18"/>
        </w:rPr>
      </w:pPr>
      <w:r w:rsidRPr="002E321C">
        <w:rPr>
          <w:rFonts w:ascii="Arial" w:hAnsi="Arial" w:cs="Arial"/>
          <w:bCs/>
          <w:iCs/>
          <w:sz w:val="18"/>
          <w:szCs w:val="18"/>
        </w:rPr>
        <w:t>Contact: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412527">
        <w:rPr>
          <w:rStyle w:val="Hyperlink"/>
          <w:rFonts w:ascii="Arial" w:hAnsi="Arial" w:cs="Arial"/>
          <w:bCs/>
          <w:iCs/>
          <w:sz w:val="18"/>
          <w:szCs w:val="18"/>
        </w:rPr>
        <w:t>marina.buha</w:t>
      </w:r>
      <w:r w:rsidRPr="002E321C">
        <w:rPr>
          <w:rStyle w:val="Hyperlink"/>
          <w:rFonts w:ascii="Arial" w:hAnsi="Arial" w:cs="Arial"/>
          <w:bCs/>
          <w:iCs/>
          <w:sz w:val="18"/>
          <w:szCs w:val="18"/>
        </w:rPr>
        <w:t>@stat.gov.rs</w:t>
      </w:r>
      <w:r w:rsidR="00BD54BE" w:rsidRPr="002E321C">
        <w:rPr>
          <w:rFonts w:ascii="Arial" w:hAnsi="Arial" w:cs="Arial"/>
          <w:bCs/>
          <w:iCs/>
          <w:sz w:val="18"/>
          <w:szCs w:val="18"/>
        </w:rPr>
        <w:t>; phone</w:t>
      </w:r>
      <w:r w:rsidRPr="002E321C">
        <w:rPr>
          <w:rFonts w:ascii="Arial" w:hAnsi="Arial" w:cs="Arial"/>
          <w:bCs/>
          <w:iCs/>
          <w:sz w:val="18"/>
          <w:szCs w:val="18"/>
        </w:rPr>
        <w:t xml:space="preserve">: </w:t>
      </w:r>
      <w:r w:rsidR="00A81519" w:rsidRPr="006C0653">
        <w:rPr>
          <w:rFonts w:ascii="Arial" w:hAnsi="Arial" w:cs="Arial"/>
          <w:bCs/>
          <w:iCs/>
          <w:sz w:val="18"/>
          <w:szCs w:val="18"/>
          <w:lang w:val="sr-Cyrl-CS"/>
        </w:rPr>
        <w:t xml:space="preserve">011 </w:t>
      </w:r>
      <w:r w:rsidR="00A81519" w:rsidRPr="006C0653">
        <w:rPr>
          <w:rFonts w:ascii="Arial" w:hAnsi="Arial" w:cs="Arial"/>
          <w:sz w:val="18"/>
          <w:szCs w:val="18"/>
          <w:lang w:val="sr-Cyrl-CS"/>
        </w:rPr>
        <w:t>3290-</w:t>
      </w:r>
      <w:r w:rsidR="00A81519">
        <w:rPr>
          <w:rFonts w:ascii="Arial" w:hAnsi="Arial" w:cs="Arial"/>
          <w:sz w:val="18"/>
          <w:szCs w:val="18"/>
        </w:rPr>
        <w:t>2</w:t>
      </w:r>
      <w:r w:rsidR="00A81519" w:rsidRPr="006C0653">
        <w:rPr>
          <w:rFonts w:ascii="Arial" w:hAnsi="Arial" w:cs="Arial"/>
          <w:sz w:val="18"/>
          <w:szCs w:val="18"/>
          <w:lang w:val="sr-Cyrl-CS"/>
        </w:rPr>
        <w:t>6</w:t>
      </w:r>
      <w:r w:rsidR="00A81519">
        <w:rPr>
          <w:rFonts w:ascii="Arial" w:hAnsi="Arial" w:cs="Arial"/>
          <w:sz w:val="18"/>
          <w:szCs w:val="18"/>
        </w:rPr>
        <w:t>9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Published and printed by: Statistical Office of the </w:t>
      </w:r>
      <w:smartTag w:uri="urn:schemas-microsoft-com:office:smarttags" w:element="PlaceType">
        <w:r w:rsidRPr="002E321C">
          <w:rPr>
            <w:rFonts w:ascii="Arial" w:hAnsi="Arial" w:cs="Arial"/>
            <w:bCs/>
            <w:sz w:val="18"/>
            <w:szCs w:val="18"/>
          </w:rPr>
          <w:t>Republic</w:t>
        </w:r>
      </w:smartTag>
      <w:r w:rsidRPr="002E321C">
        <w:rPr>
          <w:rFonts w:ascii="Arial" w:hAnsi="Arial" w:cs="Arial"/>
          <w:bCs/>
          <w:sz w:val="18"/>
          <w:szCs w:val="18"/>
        </w:rPr>
        <w:t xml:space="preserve"> of </w:t>
      </w:r>
      <w:smartTag w:uri="urn:schemas-microsoft-com:office:smarttags" w:element="PlaceName">
        <w:r w:rsidRPr="002E321C">
          <w:rPr>
            <w:rFonts w:ascii="Arial" w:hAnsi="Arial" w:cs="Arial"/>
            <w:bCs/>
            <w:sz w:val="18"/>
            <w:szCs w:val="18"/>
          </w:rPr>
          <w:t>Serbia</w:t>
        </w:r>
      </w:smartTag>
      <w:r w:rsidRPr="002E321C"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2E321C">
        <w:rPr>
          <w:rFonts w:ascii="Arial" w:hAnsi="Arial" w:cs="Arial"/>
          <w:bCs/>
          <w:sz w:val="18"/>
          <w:szCs w:val="18"/>
        </w:rPr>
        <w:t>Milana</w:t>
      </w:r>
      <w:proofErr w:type="spellEnd"/>
      <w:r w:rsidRPr="002E321C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E321C">
        <w:rPr>
          <w:rFonts w:ascii="Arial" w:hAnsi="Arial" w:cs="Arial"/>
          <w:bCs/>
          <w:sz w:val="18"/>
          <w:szCs w:val="18"/>
        </w:rPr>
        <w:t>Rakica</w:t>
      </w:r>
      <w:proofErr w:type="spellEnd"/>
      <w:r w:rsidRPr="002E321C">
        <w:rPr>
          <w:rFonts w:ascii="Arial" w:hAnsi="Arial" w:cs="Arial"/>
          <w:bCs/>
          <w:sz w:val="18"/>
          <w:szCs w:val="18"/>
        </w:rPr>
        <w:t xml:space="preserve"> 5, </w:t>
      </w:r>
      <w:smartTag w:uri="urn:schemas-microsoft-com:office:smarttags" w:element="place">
        <w:smartTag w:uri="urn:schemas-microsoft-com:office:smarttags" w:element="City">
          <w:r w:rsidRPr="002E321C">
            <w:rPr>
              <w:rFonts w:ascii="Arial" w:hAnsi="Arial" w:cs="Arial"/>
              <w:bCs/>
              <w:sz w:val="18"/>
              <w:szCs w:val="18"/>
            </w:rPr>
            <w:t>Belgrade</w:t>
          </w:r>
        </w:smartTag>
      </w:smartTag>
      <w:r w:rsidRPr="002E321C">
        <w:rPr>
          <w:rFonts w:ascii="Arial" w:hAnsi="Arial" w:cs="Arial"/>
          <w:bCs/>
          <w:sz w:val="18"/>
          <w:szCs w:val="18"/>
        </w:rPr>
        <w:t xml:space="preserve"> 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Phone: +381 11 2412922 ● Fax: +381 11 2411260 ● www.stat.gov.rs </w:t>
      </w:r>
    </w:p>
    <w:p w:rsidR="00F60E35" w:rsidRPr="002E321C" w:rsidRDefault="00F60E35" w:rsidP="00F60E35">
      <w:pPr>
        <w:ind w:left="198" w:right="29"/>
        <w:jc w:val="center"/>
        <w:rPr>
          <w:rFonts w:ascii="Arial" w:hAnsi="Arial" w:cs="Arial"/>
          <w:bCs/>
          <w:noProof/>
          <w:sz w:val="18"/>
          <w:szCs w:val="18"/>
        </w:rPr>
      </w:pPr>
      <w:r w:rsidRPr="002E321C">
        <w:rPr>
          <w:rFonts w:ascii="Arial" w:hAnsi="Arial" w:cs="Arial"/>
          <w:bCs/>
          <w:sz w:val="18"/>
          <w:szCs w:val="18"/>
        </w:rPr>
        <w:t xml:space="preserve">Responsible: </w:t>
      </w:r>
      <w:r w:rsidR="00087CAB" w:rsidRPr="00087CAB">
        <w:rPr>
          <w:rFonts w:ascii="Arial" w:hAnsi="Arial" w:cs="Arial"/>
          <w:bCs/>
          <w:sz w:val="18"/>
          <w:szCs w:val="18"/>
          <w:lang w:val="sr-Cyrl-CS"/>
        </w:rPr>
        <w:t xml:space="preserve">Dr Miladin Kovačević, </w:t>
      </w:r>
      <w:r w:rsidRPr="00087CAB">
        <w:rPr>
          <w:rFonts w:ascii="Arial" w:hAnsi="Arial" w:cs="Arial"/>
          <w:bCs/>
          <w:sz w:val="18"/>
          <w:szCs w:val="18"/>
        </w:rPr>
        <w:t>Director</w:t>
      </w:r>
      <w:r w:rsidRPr="002E321C">
        <w:rPr>
          <w:rFonts w:ascii="Arial" w:hAnsi="Arial" w:cs="Arial"/>
          <w:bCs/>
          <w:sz w:val="18"/>
          <w:szCs w:val="18"/>
        </w:rPr>
        <w:br/>
        <w:t xml:space="preserve">Circulation: 20 • Issued </w:t>
      </w:r>
      <w:r w:rsidR="00BD54BE">
        <w:rPr>
          <w:rFonts w:ascii="Arial" w:hAnsi="Arial" w:cs="Arial"/>
          <w:bCs/>
          <w:sz w:val="18"/>
          <w:szCs w:val="18"/>
        </w:rPr>
        <w:t>annua</w:t>
      </w:r>
      <w:r w:rsidR="00BD54BE" w:rsidRPr="002E321C">
        <w:rPr>
          <w:rFonts w:ascii="Arial" w:hAnsi="Arial" w:cs="Arial"/>
          <w:bCs/>
          <w:sz w:val="18"/>
          <w:szCs w:val="18"/>
        </w:rPr>
        <w:t>lly</w:t>
      </w:r>
    </w:p>
    <w:sectPr w:rsidR="00F60E35" w:rsidRPr="002E321C" w:rsidSect="00EA066D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2" w:right="1022" w:bottom="1022" w:left="102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35" w:rsidRDefault="00DD7B35">
      <w:r>
        <w:separator/>
      </w:r>
    </w:p>
  </w:endnote>
  <w:endnote w:type="continuationSeparator" w:id="0">
    <w:p w:rsidR="00DD7B35" w:rsidRDefault="00DD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18" w:rsidRPr="00782F10" w:rsidRDefault="00C83818" w:rsidP="00C06A34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782F10">
      <w:rPr>
        <w:rStyle w:val="PageNumber"/>
        <w:rFonts w:ascii="Arial" w:hAnsi="Arial" w:cs="Arial"/>
        <w:sz w:val="16"/>
        <w:szCs w:val="16"/>
      </w:rPr>
      <w:fldChar w:fldCharType="begin"/>
    </w:r>
    <w:r w:rsidRPr="00782F1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782F10">
      <w:rPr>
        <w:rStyle w:val="PageNumber"/>
        <w:rFonts w:ascii="Arial" w:hAnsi="Arial" w:cs="Arial"/>
        <w:sz w:val="16"/>
        <w:szCs w:val="16"/>
      </w:rPr>
      <w:fldChar w:fldCharType="separate"/>
    </w:r>
    <w:r w:rsidR="0006029B">
      <w:rPr>
        <w:rStyle w:val="PageNumber"/>
        <w:rFonts w:ascii="Arial" w:hAnsi="Arial" w:cs="Arial"/>
        <w:noProof/>
        <w:sz w:val="16"/>
        <w:szCs w:val="16"/>
      </w:rPr>
      <w:t>4</w:t>
    </w:r>
    <w:r w:rsidRPr="00782F10">
      <w:rPr>
        <w:rStyle w:val="PageNumber"/>
        <w:rFonts w:ascii="Arial" w:hAnsi="Arial" w:cs="Arial"/>
        <w:sz w:val="16"/>
        <w:szCs w:val="16"/>
      </w:rPr>
      <w:fldChar w:fldCharType="end"/>
    </w:r>
  </w:p>
  <w:p w:rsidR="00C83818" w:rsidRPr="00630030" w:rsidRDefault="00C83818" w:rsidP="00A87276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630030">
      <w:rPr>
        <w:rFonts w:ascii="Arial" w:hAnsi="Arial" w:cs="Arial"/>
        <w:sz w:val="16"/>
        <w:szCs w:val="16"/>
      </w:rPr>
      <w:t>SERB</w:t>
    </w:r>
    <w:r>
      <w:rPr>
        <w:rFonts w:ascii="Arial" w:hAnsi="Arial" w:cs="Arial"/>
        <w:sz w:val="16"/>
        <w:szCs w:val="16"/>
        <w:lang w:val="sr-Latn-RS"/>
      </w:rPr>
      <w:t>176</w:t>
    </w:r>
    <w:r w:rsidRPr="00630030">
      <w:rPr>
        <w:rFonts w:ascii="Arial" w:hAnsi="Arial" w:cs="Arial"/>
        <w:sz w:val="16"/>
        <w:szCs w:val="16"/>
      </w:rPr>
      <w:t xml:space="preserve"> SV</w:t>
    </w:r>
    <w:r w:rsidRPr="00630030">
      <w:rPr>
        <w:rFonts w:ascii="Arial" w:hAnsi="Arial" w:cs="Arial"/>
        <w:sz w:val="16"/>
        <w:szCs w:val="16"/>
        <w:lang w:val="sr-Cyrl-CS"/>
      </w:rPr>
      <w:t>10</w:t>
    </w:r>
    <w:r w:rsidRPr="0063003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30</w:t>
    </w:r>
    <w:r w:rsidRPr="00630030">
      <w:rPr>
        <w:rFonts w:ascii="Arial" w:hAnsi="Arial" w:cs="Arial"/>
        <w:sz w:val="16"/>
        <w:szCs w:val="16"/>
        <w:lang w:val="sr-Cyrl-CS"/>
      </w:rPr>
      <w:t>06</w:t>
    </w:r>
    <w:r>
      <w:rPr>
        <w:rFonts w:ascii="Arial" w:hAnsi="Arial" w:cs="Arial"/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18" w:rsidRPr="005059D4" w:rsidRDefault="00C83818" w:rsidP="00C06A34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5059D4">
      <w:rPr>
        <w:rStyle w:val="PageNumber"/>
        <w:rFonts w:ascii="Arial" w:hAnsi="Arial" w:cs="Arial"/>
        <w:sz w:val="16"/>
        <w:szCs w:val="16"/>
      </w:rPr>
      <w:fldChar w:fldCharType="begin"/>
    </w:r>
    <w:r w:rsidRPr="005059D4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5059D4">
      <w:rPr>
        <w:rStyle w:val="PageNumber"/>
        <w:rFonts w:ascii="Arial" w:hAnsi="Arial" w:cs="Arial"/>
        <w:sz w:val="16"/>
        <w:szCs w:val="16"/>
      </w:rPr>
      <w:fldChar w:fldCharType="separate"/>
    </w:r>
    <w:r w:rsidR="0006029B">
      <w:rPr>
        <w:rStyle w:val="PageNumber"/>
        <w:rFonts w:ascii="Arial" w:hAnsi="Arial" w:cs="Arial"/>
        <w:noProof/>
        <w:sz w:val="16"/>
        <w:szCs w:val="16"/>
      </w:rPr>
      <w:t>7</w:t>
    </w:r>
    <w:r w:rsidRPr="005059D4">
      <w:rPr>
        <w:rStyle w:val="PageNumber"/>
        <w:rFonts w:ascii="Arial" w:hAnsi="Arial" w:cs="Arial"/>
        <w:sz w:val="16"/>
        <w:szCs w:val="16"/>
      </w:rPr>
      <w:fldChar w:fldCharType="end"/>
    </w:r>
  </w:p>
  <w:p w:rsidR="00C83818" w:rsidRPr="00630030" w:rsidRDefault="00C83818" w:rsidP="005059D4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630030">
      <w:rPr>
        <w:rFonts w:ascii="Arial" w:hAnsi="Arial" w:cs="Arial"/>
        <w:sz w:val="16"/>
        <w:szCs w:val="16"/>
      </w:rPr>
      <w:t>SERB</w:t>
    </w:r>
    <w:r>
      <w:rPr>
        <w:rFonts w:ascii="Arial" w:hAnsi="Arial" w:cs="Arial"/>
        <w:sz w:val="16"/>
        <w:szCs w:val="16"/>
        <w:lang w:val="sr-Latn-RS"/>
      </w:rPr>
      <w:t>176</w:t>
    </w:r>
    <w:r w:rsidRPr="00630030">
      <w:rPr>
        <w:rFonts w:ascii="Arial" w:hAnsi="Arial" w:cs="Arial"/>
        <w:sz w:val="16"/>
        <w:szCs w:val="16"/>
      </w:rPr>
      <w:t xml:space="preserve"> SV10 </w:t>
    </w:r>
    <w:r>
      <w:rPr>
        <w:rFonts w:ascii="Arial" w:hAnsi="Arial" w:cs="Arial"/>
        <w:sz w:val="16"/>
        <w:szCs w:val="16"/>
      </w:rPr>
      <w:t>300617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35" w:rsidRDefault="00DD7B35">
      <w:r>
        <w:t>___________</w:t>
      </w:r>
    </w:p>
  </w:footnote>
  <w:footnote w:type="continuationSeparator" w:id="0">
    <w:p w:rsidR="00DD7B35" w:rsidRDefault="00DD7B35">
      <w:r>
        <w:continuationSeparator/>
      </w:r>
    </w:p>
  </w:footnote>
  <w:footnote w:type="continuationNotice" w:id="1">
    <w:p w:rsidR="00DD7B35" w:rsidRDefault="00DD7B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CF4"/>
    <w:multiLevelType w:val="hybridMultilevel"/>
    <w:tmpl w:val="20585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D0075"/>
    <w:multiLevelType w:val="hybridMultilevel"/>
    <w:tmpl w:val="EF36AE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50368"/>
    <w:multiLevelType w:val="hybridMultilevel"/>
    <w:tmpl w:val="999A2A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339A6"/>
    <w:multiLevelType w:val="hybridMultilevel"/>
    <w:tmpl w:val="BBC64040"/>
    <w:lvl w:ilvl="0" w:tplc="7E9A37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7D220D"/>
    <w:multiLevelType w:val="hybridMultilevel"/>
    <w:tmpl w:val="40BCE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D822E7"/>
    <w:multiLevelType w:val="hybridMultilevel"/>
    <w:tmpl w:val="6532BA28"/>
    <w:lvl w:ilvl="0" w:tplc="AEB26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71AD5"/>
    <w:multiLevelType w:val="hybridMultilevel"/>
    <w:tmpl w:val="8C3C485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9C"/>
    <w:rsid w:val="00000D96"/>
    <w:rsid w:val="00002ECA"/>
    <w:rsid w:val="00020661"/>
    <w:rsid w:val="00020EDC"/>
    <w:rsid w:val="000213F1"/>
    <w:rsid w:val="00022438"/>
    <w:rsid w:val="00023740"/>
    <w:rsid w:val="000249FD"/>
    <w:rsid w:val="00025258"/>
    <w:rsid w:val="00026BD4"/>
    <w:rsid w:val="00030133"/>
    <w:rsid w:val="00032C78"/>
    <w:rsid w:val="000400A6"/>
    <w:rsid w:val="00044F84"/>
    <w:rsid w:val="00053B2D"/>
    <w:rsid w:val="0006029B"/>
    <w:rsid w:val="00074C33"/>
    <w:rsid w:val="000778EB"/>
    <w:rsid w:val="000816F8"/>
    <w:rsid w:val="0008779B"/>
    <w:rsid w:val="00087CAB"/>
    <w:rsid w:val="0009472E"/>
    <w:rsid w:val="00095D8C"/>
    <w:rsid w:val="00095DE6"/>
    <w:rsid w:val="00097D48"/>
    <w:rsid w:val="000A75F6"/>
    <w:rsid w:val="000B1452"/>
    <w:rsid w:val="000B2175"/>
    <w:rsid w:val="000B230B"/>
    <w:rsid w:val="000B2860"/>
    <w:rsid w:val="000B438E"/>
    <w:rsid w:val="000B45C3"/>
    <w:rsid w:val="000B61A2"/>
    <w:rsid w:val="000B61B8"/>
    <w:rsid w:val="000B69B0"/>
    <w:rsid w:val="000C2300"/>
    <w:rsid w:val="000C369E"/>
    <w:rsid w:val="000C59D9"/>
    <w:rsid w:val="000D22F3"/>
    <w:rsid w:val="000D5051"/>
    <w:rsid w:val="000D5ADA"/>
    <w:rsid w:val="000E1FA2"/>
    <w:rsid w:val="000F15A0"/>
    <w:rsid w:val="000F3838"/>
    <w:rsid w:val="000F3F85"/>
    <w:rsid w:val="000F702C"/>
    <w:rsid w:val="000F73C7"/>
    <w:rsid w:val="00100E94"/>
    <w:rsid w:val="001101AB"/>
    <w:rsid w:val="00110FE4"/>
    <w:rsid w:val="00115B4C"/>
    <w:rsid w:val="00117816"/>
    <w:rsid w:val="00117FBB"/>
    <w:rsid w:val="00122085"/>
    <w:rsid w:val="001236B0"/>
    <w:rsid w:val="00126B81"/>
    <w:rsid w:val="00131B61"/>
    <w:rsid w:val="00131FC9"/>
    <w:rsid w:val="0013283A"/>
    <w:rsid w:val="00135A99"/>
    <w:rsid w:val="00140FB4"/>
    <w:rsid w:val="0014140B"/>
    <w:rsid w:val="00142076"/>
    <w:rsid w:val="00143543"/>
    <w:rsid w:val="00145A13"/>
    <w:rsid w:val="001461F2"/>
    <w:rsid w:val="00150A6B"/>
    <w:rsid w:val="00156620"/>
    <w:rsid w:val="001633A1"/>
    <w:rsid w:val="00163FD7"/>
    <w:rsid w:val="00174198"/>
    <w:rsid w:val="00174443"/>
    <w:rsid w:val="00175A10"/>
    <w:rsid w:val="00175F27"/>
    <w:rsid w:val="0017679A"/>
    <w:rsid w:val="00180A0A"/>
    <w:rsid w:val="001830E1"/>
    <w:rsid w:val="00184762"/>
    <w:rsid w:val="00185749"/>
    <w:rsid w:val="00186945"/>
    <w:rsid w:val="0019168F"/>
    <w:rsid w:val="0019396C"/>
    <w:rsid w:val="0019749D"/>
    <w:rsid w:val="00197793"/>
    <w:rsid w:val="001A17B6"/>
    <w:rsid w:val="001A234F"/>
    <w:rsid w:val="001A28AB"/>
    <w:rsid w:val="001A7AC3"/>
    <w:rsid w:val="001C0EA8"/>
    <w:rsid w:val="001C768B"/>
    <w:rsid w:val="001D1690"/>
    <w:rsid w:val="001D2230"/>
    <w:rsid w:val="001D4E43"/>
    <w:rsid w:val="001E1201"/>
    <w:rsid w:val="001E310F"/>
    <w:rsid w:val="001E6E31"/>
    <w:rsid w:val="001F1E7F"/>
    <w:rsid w:val="001F23BD"/>
    <w:rsid w:val="001F4AAA"/>
    <w:rsid w:val="001F5DBF"/>
    <w:rsid w:val="001F67D9"/>
    <w:rsid w:val="001F68F4"/>
    <w:rsid w:val="002024D1"/>
    <w:rsid w:val="00203D47"/>
    <w:rsid w:val="00205946"/>
    <w:rsid w:val="0020620F"/>
    <w:rsid w:val="00211E54"/>
    <w:rsid w:val="0021281F"/>
    <w:rsid w:val="00213456"/>
    <w:rsid w:val="00217857"/>
    <w:rsid w:val="00224B05"/>
    <w:rsid w:val="0022749B"/>
    <w:rsid w:val="0023488A"/>
    <w:rsid w:val="00236C32"/>
    <w:rsid w:val="0024119D"/>
    <w:rsid w:val="002429B7"/>
    <w:rsid w:val="002509D4"/>
    <w:rsid w:val="00252818"/>
    <w:rsid w:val="00255023"/>
    <w:rsid w:val="002550EB"/>
    <w:rsid w:val="00255591"/>
    <w:rsid w:val="002628C8"/>
    <w:rsid w:val="00263618"/>
    <w:rsid w:val="00263780"/>
    <w:rsid w:val="002643FF"/>
    <w:rsid w:val="0026544F"/>
    <w:rsid w:val="00271780"/>
    <w:rsid w:val="00272205"/>
    <w:rsid w:val="002726D7"/>
    <w:rsid w:val="00274B6C"/>
    <w:rsid w:val="00276FA5"/>
    <w:rsid w:val="0028088A"/>
    <w:rsid w:val="0028506E"/>
    <w:rsid w:val="002971C1"/>
    <w:rsid w:val="002A01BA"/>
    <w:rsid w:val="002A09EA"/>
    <w:rsid w:val="002A11E1"/>
    <w:rsid w:val="002A2BD0"/>
    <w:rsid w:val="002A5A90"/>
    <w:rsid w:val="002A5FB6"/>
    <w:rsid w:val="002A78BF"/>
    <w:rsid w:val="002C160F"/>
    <w:rsid w:val="002C285D"/>
    <w:rsid w:val="002C736C"/>
    <w:rsid w:val="002D4A43"/>
    <w:rsid w:val="002D522F"/>
    <w:rsid w:val="002D5A7D"/>
    <w:rsid w:val="002D5B05"/>
    <w:rsid w:val="002D75D2"/>
    <w:rsid w:val="002E321C"/>
    <w:rsid w:val="002E7767"/>
    <w:rsid w:val="002F0674"/>
    <w:rsid w:val="002F0A2A"/>
    <w:rsid w:val="002F67C8"/>
    <w:rsid w:val="002F6ECB"/>
    <w:rsid w:val="00300973"/>
    <w:rsid w:val="00305880"/>
    <w:rsid w:val="00305AA3"/>
    <w:rsid w:val="003074BA"/>
    <w:rsid w:val="00307E53"/>
    <w:rsid w:val="00313923"/>
    <w:rsid w:val="00320733"/>
    <w:rsid w:val="00321FD1"/>
    <w:rsid w:val="0032520E"/>
    <w:rsid w:val="00332360"/>
    <w:rsid w:val="00334123"/>
    <w:rsid w:val="00343878"/>
    <w:rsid w:val="00345034"/>
    <w:rsid w:val="00345864"/>
    <w:rsid w:val="00345AEC"/>
    <w:rsid w:val="00346C18"/>
    <w:rsid w:val="00346EE5"/>
    <w:rsid w:val="00351981"/>
    <w:rsid w:val="00352B93"/>
    <w:rsid w:val="00352CF4"/>
    <w:rsid w:val="003547E1"/>
    <w:rsid w:val="00354ED0"/>
    <w:rsid w:val="0035590D"/>
    <w:rsid w:val="00355A1B"/>
    <w:rsid w:val="00360A41"/>
    <w:rsid w:val="00361543"/>
    <w:rsid w:val="00362A44"/>
    <w:rsid w:val="00366804"/>
    <w:rsid w:val="003707C9"/>
    <w:rsid w:val="00370C0A"/>
    <w:rsid w:val="003714F9"/>
    <w:rsid w:val="00371C17"/>
    <w:rsid w:val="00371D77"/>
    <w:rsid w:val="003723D9"/>
    <w:rsid w:val="003724D9"/>
    <w:rsid w:val="003748E9"/>
    <w:rsid w:val="00374997"/>
    <w:rsid w:val="00375C37"/>
    <w:rsid w:val="00376538"/>
    <w:rsid w:val="0037672D"/>
    <w:rsid w:val="003800B1"/>
    <w:rsid w:val="0038125C"/>
    <w:rsid w:val="003839E3"/>
    <w:rsid w:val="00387941"/>
    <w:rsid w:val="00390B87"/>
    <w:rsid w:val="003A344E"/>
    <w:rsid w:val="003A59D9"/>
    <w:rsid w:val="003A6E3E"/>
    <w:rsid w:val="003B0391"/>
    <w:rsid w:val="003B1798"/>
    <w:rsid w:val="003B2ACF"/>
    <w:rsid w:val="003B3137"/>
    <w:rsid w:val="003B44D9"/>
    <w:rsid w:val="003B4E84"/>
    <w:rsid w:val="003B57C3"/>
    <w:rsid w:val="003B6504"/>
    <w:rsid w:val="003B7A0D"/>
    <w:rsid w:val="003C41AC"/>
    <w:rsid w:val="003C64DA"/>
    <w:rsid w:val="003C7B41"/>
    <w:rsid w:val="003D1291"/>
    <w:rsid w:val="003D1991"/>
    <w:rsid w:val="003D59FB"/>
    <w:rsid w:val="003E0BAE"/>
    <w:rsid w:val="003E25C6"/>
    <w:rsid w:val="003E3C39"/>
    <w:rsid w:val="003F0A96"/>
    <w:rsid w:val="003F1EC4"/>
    <w:rsid w:val="003F3763"/>
    <w:rsid w:val="003F49F2"/>
    <w:rsid w:val="00403C3E"/>
    <w:rsid w:val="004068B9"/>
    <w:rsid w:val="00407B3B"/>
    <w:rsid w:val="004101CD"/>
    <w:rsid w:val="004118A0"/>
    <w:rsid w:val="00412527"/>
    <w:rsid w:val="00414649"/>
    <w:rsid w:val="00415160"/>
    <w:rsid w:val="00417063"/>
    <w:rsid w:val="004204E3"/>
    <w:rsid w:val="0042772F"/>
    <w:rsid w:val="004349ED"/>
    <w:rsid w:val="00441C7A"/>
    <w:rsid w:val="00443533"/>
    <w:rsid w:val="00445101"/>
    <w:rsid w:val="004454CB"/>
    <w:rsid w:val="004503F7"/>
    <w:rsid w:val="00450D5E"/>
    <w:rsid w:val="0045290B"/>
    <w:rsid w:val="00452A82"/>
    <w:rsid w:val="00461E6C"/>
    <w:rsid w:val="00466F5F"/>
    <w:rsid w:val="00470A06"/>
    <w:rsid w:val="0047302F"/>
    <w:rsid w:val="00473977"/>
    <w:rsid w:val="004741A6"/>
    <w:rsid w:val="0048106C"/>
    <w:rsid w:val="00482097"/>
    <w:rsid w:val="00483D95"/>
    <w:rsid w:val="0048498C"/>
    <w:rsid w:val="00486924"/>
    <w:rsid w:val="00490871"/>
    <w:rsid w:val="004940EB"/>
    <w:rsid w:val="00497A3B"/>
    <w:rsid w:val="004A3968"/>
    <w:rsid w:val="004A4141"/>
    <w:rsid w:val="004B1E01"/>
    <w:rsid w:val="004B23FD"/>
    <w:rsid w:val="004B5274"/>
    <w:rsid w:val="004B5C96"/>
    <w:rsid w:val="004B73E7"/>
    <w:rsid w:val="004B7544"/>
    <w:rsid w:val="004C0AF4"/>
    <w:rsid w:val="004C735D"/>
    <w:rsid w:val="004D3CC4"/>
    <w:rsid w:val="004D4408"/>
    <w:rsid w:val="004D4C59"/>
    <w:rsid w:val="004D5438"/>
    <w:rsid w:val="004D55F2"/>
    <w:rsid w:val="004D700A"/>
    <w:rsid w:val="004D7317"/>
    <w:rsid w:val="004E15DB"/>
    <w:rsid w:val="004E21B9"/>
    <w:rsid w:val="004E684B"/>
    <w:rsid w:val="004F1914"/>
    <w:rsid w:val="004F1E2B"/>
    <w:rsid w:val="004F2479"/>
    <w:rsid w:val="004F427D"/>
    <w:rsid w:val="004F516E"/>
    <w:rsid w:val="004F5805"/>
    <w:rsid w:val="00500AA9"/>
    <w:rsid w:val="005059D4"/>
    <w:rsid w:val="00506222"/>
    <w:rsid w:val="0051105D"/>
    <w:rsid w:val="00512857"/>
    <w:rsid w:val="005243A7"/>
    <w:rsid w:val="005305DB"/>
    <w:rsid w:val="005310B7"/>
    <w:rsid w:val="00542D79"/>
    <w:rsid w:val="00544E80"/>
    <w:rsid w:val="005469D0"/>
    <w:rsid w:val="00547D55"/>
    <w:rsid w:val="0055089B"/>
    <w:rsid w:val="00551C43"/>
    <w:rsid w:val="005528A9"/>
    <w:rsid w:val="00554757"/>
    <w:rsid w:val="00554A46"/>
    <w:rsid w:val="00555A4F"/>
    <w:rsid w:val="005572DB"/>
    <w:rsid w:val="00557A8A"/>
    <w:rsid w:val="005660CC"/>
    <w:rsid w:val="005665BB"/>
    <w:rsid w:val="00572FE0"/>
    <w:rsid w:val="0057548A"/>
    <w:rsid w:val="00577FF1"/>
    <w:rsid w:val="00583546"/>
    <w:rsid w:val="00583CBF"/>
    <w:rsid w:val="005850F3"/>
    <w:rsid w:val="00587B83"/>
    <w:rsid w:val="005917FC"/>
    <w:rsid w:val="005938BC"/>
    <w:rsid w:val="0059549B"/>
    <w:rsid w:val="005A4819"/>
    <w:rsid w:val="005A5C28"/>
    <w:rsid w:val="005A67C6"/>
    <w:rsid w:val="005A70AC"/>
    <w:rsid w:val="005A7942"/>
    <w:rsid w:val="005B4378"/>
    <w:rsid w:val="005D1A0C"/>
    <w:rsid w:val="005D2C04"/>
    <w:rsid w:val="005D7E26"/>
    <w:rsid w:val="005E0C45"/>
    <w:rsid w:val="005E3249"/>
    <w:rsid w:val="005F184F"/>
    <w:rsid w:val="005F342C"/>
    <w:rsid w:val="005F3AF4"/>
    <w:rsid w:val="005F4493"/>
    <w:rsid w:val="005F6B12"/>
    <w:rsid w:val="0060066A"/>
    <w:rsid w:val="006017A1"/>
    <w:rsid w:val="0060204C"/>
    <w:rsid w:val="0060360C"/>
    <w:rsid w:val="006038C3"/>
    <w:rsid w:val="00607298"/>
    <w:rsid w:val="00613B4D"/>
    <w:rsid w:val="006163EF"/>
    <w:rsid w:val="006209CE"/>
    <w:rsid w:val="00621406"/>
    <w:rsid w:val="00621E37"/>
    <w:rsid w:val="006249D4"/>
    <w:rsid w:val="00624CE3"/>
    <w:rsid w:val="00630030"/>
    <w:rsid w:val="00630D83"/>
    <w:rsid w:val="0063183D"/>
    <w:rsid w:val="0063205D"/>
    <w:rsid w:val="00640C88"/>
    <w:rsid w:val="00645B27"/>
    <w:rsid w:val="00653FCD"/>
    <w:rsid w:val="00654E88"/>
    <w:rsid w:val="0066068B"/>
    <w:rsid w:val="00662A10"/>
    <w:rsid w:val="0066640C"/>
    <w:rsid w:val="00671320"/>
    <w:rsid w:val="006735F6"/>
    <w:rsid w:val="00673DEA"/>
    <w:rsid w:val="0067629C"/>
    <w:rsid w:val="006831A8"/>
    <w:rsid w:val="006863AD"/>
    <w:rsid w:val="006938CB"/>
    <w:rsid w:val="0069761B"/>
    <w:rsid w:val="006A1232"/>
    <w:rsid w:val="006A483F"/>
    <w:rsid w:val="006A7E7F"/>
    <w:rsid w:val="006B4206"/>
    <w:rsid w:val="006B46EA"/>
    <w:rsid w:val="006B5164"/>
    <w:rsid w:val="006B789D"/>
    <w:rsid w:val="006C0895"/>
    <w:rsid w:val="006C22F8"/>
    <w:rsid w:val="006C4A6A"/>
    <w:rsid w:val="006D047E"/>
    <w:rsid w:val="006D3FAE"/>
    <w:rsid w:val="006E27E9"/>
    <w:rsid w:val="006F1BE6"/>
    <w:rsid w:val="006F1F03"/>
    <w:rsid w:val="006F2BD4"/>
    <w:rsid w:val="00703A61"/>
    <w:rsid w:val="00707D65"/>
    <w:rsid w:val="0071222E"/>
    <w:rsid w:val="00715EA1"/>
    <w:rsid w:val="00717BE5"/>
    <w:rsid w:val="00720098"/>
    <w:rsid w:val="0072205E"/>
    <w:rsid w:val="00725778"/>
    <w:rsid w:val="007312B3"/>
    <w:rsid w:val="007366D8"/>
    <w:rsid w:val="00736952"/>
    <w:rsid w:val="00740029"/>
    <w:rsid w:val="00740542"/>
    <w:rsid w:val="00741105"/>
    <w:rsid w:val="00741283"/>
    <w:rsid w:val="0074569C"/>
    <w:rsid w:val="007522E2"/>
    <w:rsid w:val="00752A38"/>
    <w:rsid w:val="0075367C"/>
    <w:rsid w:val="007537F7"/>
    <w:rsid w:val="00754510"/>
    <w:rsid w:val="00760ACA"/>
    <w:rsid w:val="00760DA9"/>
    <w:rsid w:val="00761B34"/>
    <w:rsid w:val="00764DA5"/>
    <w:rsid w:val="00765FE3"/>
    <w:rsid w:val="00767AB9"/>
    <w:rsid w:val="007700E9"/>
    <w:rsid w:val="00771227"/>
    <w:rsid w:val="00773EBE"/>
    <w:rsid w:val="00774CF5"/>
    <w:rsid w:val="00782F10"/>
    <w:rsid w:val="0078735A"/>
    <w:rsid w:val="00790232"/>
    <w:rsid w:val="00793ED6"/>
    <w:rsid w:val="007959CA"/>
    <w:rsid w:val="00795C33"/>
    <w:rsid w:val="00796F21"/>
    <w:rsid w:val="00797EA8"/>
    <w:rsid w:val="007A0F02"/>
    <w:rsid w:val="007A184E"/>
    <w:rsid w:val="007A275E"/>
    <w:rsid w:val="007A59DC"/>
    <w:rsid w:val="007A7BB0"/>
    <w:rsid w:val="007B47B9"/>
    <w:rsid w:val="007C1B25"/>
    <w:rsid w:val="007C3599"/>
    <w:rsid w:val="007C47C6"/>
    <w:rsid w:val="007C4A9F"/>
    <w:rsid w:val="007C79CA"/>
    <w:rsid w:val="007D050F"/>
    <w:rsid w:val="007D3088"/>
    <w:rsid w:val="007D49DA"/>
    <w:rsid w:val="007D643C"/>
    <w:rsid w:val="007E1129"/>
    <w:rsid w:val="007E20E6"/>
    <w:rsid w:val="007E31B1"/>
    <w:rsid w:val="007F65B5"/>
    <w:rsid w:val="00801382"/>
    <w:rsid w:val="00802372"/>
    <w:rsid w:val="008035EB"/>
    <w:rsid w:val="0080576D"/>
    <w:rsid w:val="00807D92"/>
    <w:rsid w:val="0081254B"/>
    <w:rsid w:val="00814F4C"/>
    <w:rsid w:val="00815D52"/>
    <w:rsid w:val="00824721"/>
    <w:rsid w:val="0082481A"/>
    <w:rsid w:val="00826786"/>
    <w:rsid w:val="00836F80"/>
    <w:rsid w:val="00850480"/>
    <w:rsid w:val="0085135D"/>
    <w:rsid w:val="008544CC"/>
    <w:rsid w:val="00855610"/>
    <w:rsid w:val="00857103"/>
    <w:rsid w:val="0086000A"/>
    <w:rsid w:val="0086228F"/>
    <w:rsid w:val="008633A7"/>
    <w:rsid w:val="008675E8"/>
    <w:rsid w:val="00867C1B"/>
    <w:rsid w:val="00867DA1"/>
    <w:rsid w:val="0087557A"/>
    <w:rsid w:val="0087584C"/>
    <w:rsid w:val="0087727A"/>
    <w:rsid w:val="00880BBB"/>
    <w:rsid w:val="00880CCE"/>
    <w:rsid w:val="00882BA0"/>
    <w:rsid w:val="00887570"/>
    <w:rsid w:val="008952DD"/>
    <w:rsid w:val="008A0DE3"/>
    <w:rsid w:val="008A2ACC"/>
    <w:rsid w:val="008A2C73"/>
    <w:rsid w:val="008A4D1A"/>
    <w:rsid w:val="008A64A3"/>
    <w:rsid w:val="008A6899"/>
    <w:rsid w:val="008B1437"/>
    <w:rsid w:val="008B1BDF"/>
    <w:rsid w:val="008B37A5"/>
    <w:rsid w:val="008B504D"/>
    <w:rsid w:val="008C1781"/>
    <w:rsid w:val="008C178E"/>
    <w:rsid w:val="008C3237"/>
    <w:rsid w:val="008C4E79"/>
    <w:rsid w:val="008D079B"/>
    <w:rsid w:val="008D2A69"/>
    <w:rsid w:val="008D3D75"/>
    <w:rsid w:val="008D56A8"/>
    <w:rsid w:val="008E1635"/>
    <w:rsid w:val="008E3008"/>
    <w:rsid w:val="008E7F50"/>
    <w:rsid w:val="008F1660"/>
    <w:rsid w:val="008F2D56"/>
    <w:rsid w:val="008F34E4"/>
    <w:rsid w:val="008F5538"/>
    <w:rsid w:val="00901384"/>
    <w:rsid w:val="00902B65"/>
    <w:rsid w:val="00904B51"/>
    <w:rsid w:val="009075BC"/>
    <w:rsid w:val="00907667"/>
    <w:rsid w:val="009105AB"/>
    <w:rsid w:val="00915022"/>
    <w:rsid w:val="00915C6E"/>
    <w:rsid w:val="00915E66"/>
    <w:rsid w:val="00921133"/>
    <w:rsid w:val="00925E3E"/>
    <w:rsid w:val="00926166"/>
    <w:rsid w:val="009267C1"/>
    <w:rsid w:val="00926D20"/>
    <w:rsid w:val="0092744A"/>
    <w:rsid w:val="00933402"/>
    <w:rsid w:val="009344E4"/>
    <w:rsid w:val="00936C38"/>
    <w:rsid w:val="00940B8F"/>
    <w:rsid w:val="00943133"/>
    <w:rsid w:val="00945E1D"/>
    <w:rsid w:val="00946991"/>
    <w:rsid w:val="00951217"/>
    <w:rsid w:val="00952CA1"/>
    <w:rsid w:val="00953CD7"/>
    <w:rsid w:val="00953FBC"/>
    <w:rsid w:val="0095684C"/>
    <w:rsid w:val="0095715F"/>
    <w:rsid w:val="00957ED0"/>
    <w:rsid w:val="00960DED"/>
    <w:rsid w:val="0096652F"/>
    <w:rsid w:val="00967C87"/>
    <w:rsid w:val="00970902"/>
    <w:rsid w:val="00970B41"/>
    <w:rsid w:val="00971570"/>
    <w:rsid w:val="00972B02"/>
    <w:rsid w:val="00973089"/>
    <w:rsid w:val="0097509F"/>
    <w:rsid w:val="009764C3"/>
    <w:rsid w:val="00976731"/>
    <w:rsid w:val="00980AB6"/>
    <w:rsid w:val="00980BD1"/>
    <w:rsid w:val="0098106C"/>
    <w:rsid w:val="00983A7A"/>
    <w:rsid w:val="00983DC8"/>
    <w:rsid w:val="0098699B"/>
    <w:rsid w:val="00990AD6"/>
    <w:rsid w:val="009913E4"/>
    <w:rsid w:val="009919BB"/>
    <w:rsid w:val="009A1A56"/>
    <w:rsid w:val="009A30C7"/>
    <w:rsid w:val="009A6BEB"/>
    <w:rsid w:val="009C0B0B"/>
    <w:rsid w:val="009C4FD0"/>
    <w:rsid w:val="009C63B4"/>
    <w:rsid w:val="009C7486"/>
    <w:rsid w:val="009C7AB1"/>
    <w:rsid w:val="009D05CB"/>
    <w:rsid w:val="009D762E"/>
    <w:rsid w:val="009D78BD"/>
    <w:rsid w:val="009E19D2"/>
    <w:rsid w:val="009E27B1"/>
    <w:rsid w:val="009E35C5"/>
    <w:rsid w:val="009E409B"/>
    <w:rsid w:val="009E5712"/>
    <w:rsid w:val="009E69BC"/>
    <w:rsid w:val="009F0864"/>
    <w:rsid w:val="009F1001"/>
    <w:rsid w:val="009F50D9"/>
    <w:rsid w:val="009F6423"/>
    <w:rsid w:val="00A002D1"/>
    <w:rsid w:val="00A0218C"/>
    <w:rsid w:val="00A0592C"/>
    <w:rsid w:val="00A061B5"/>
    <w:rsid w:val="00A06430"/>
    <w:rsid w:val="00A1114B"/>
    <w:rsid w:val="00A12599"/>
    <w:rsid w:val="00A16011"/>
    <w:rsid w:val="00A20CB7"/>
    <w:rsid w:val="00A2153F"/>
    <w:rsid w:val="00A2239F"/>
    <w:rsid w:val="00A26A68"/>
    <w:rsid w:val="00A331D3"/>
    <w:rsid w:val="00A343FA"/>
    <w:rsid w:val="00A3621C"/>
    <w:rsid w:val="00A40A10"/>
    <w:rsid w:val="00A41B57"/>
    <w:rsid w:val="00A42300"/>
    <w:rsid w:val="00A429EC"/>
    <w:rsid w:val="00A43004"/>
    <w:rsid w:val="00A44B70"/>
    <w:rsid w:val="00A476AC"/>
    <w:rsid w:val="00A50529"/>
    <w:rsid w:val="00A50BD3"/>
    <w:rsid w:val="00A51FDF"/>
    <w:rsid w:val="00A523A3"/>
    <w:rsid w:val="00A525DB"/>
    <w:rsid w:val="00A5272F"/>
    <w:rsid w:val="00A53A1C"/>
    <w:rsid w:val="00A55E42"/>
    <w:rsid w:val="00A57A0B"/>
    <w:rsid w:val="00A603ED"/>
    <w:rsid w:val="00A63F02"/>
    <w:rsid w:val="00A674D5"/>
    <w:rsid w:val="00A7071D"/>
    <w:rsid w:val="00A71516"/>
    <w:rsid w:val="00A72FB1"/>
    <w:rsid w:val="00A73087"/>
    <w:rsid w:val="00A73CA9"/>
    <w:rsid w:val="00A74BBC"/>
    <w:rsid w:val="00A75B6E"/>
    <w:rsid w:val="00A806D9"/>
    <w:rsid w:val="00A80F6A"/>
    <w:rsid w:val="00A81519"/>
    <w:rsid w:val="00A83287"/>
    <w:rsid w:val="00A84C06"/>
    <w:rsid w:val="00A8517C"/>
    <w:rsid w:val="00A85E0F"/>
    <w:rsid w:val="00A87276"/>
    <w:rsid w:val="00A8778B"/>
    <w:rsid w:val="00A94E5D"/>
    <w:rsid w:val="00AA0241"/>
    <w:rsid w:val="00AA0C39"/>
    <w:rsid w:val="00AA1D48"/>
    <w:rsid w:val="00AA23FC"/>
    <w:rsid w:val="00AA266C"/>
    <w:rsid w:val="00AA2E44"/>
    <w:rsid w:val="00AA4C13"/>
    <w:rsid w:val="00AA52E0"/>
    <w:rsid w:val="00AA79F2"/>
    <w:rsid w:val="00AB1B9A"/>
    <w:rsid w:val="00AB24C2"/>
    <w:rsid w:val="00AB340C"/>
    <w:rsid w:val="00AC1F79"/>
    <w:rsid w:val="00AC3812"/>
    <w:rsid w:val="00AC5B07"/>
    <w:rsid w:val="00AC5EBD"/>
    <w:rsid w:val="00AD0820"/>
    <w:rsid w:val="00AD4954"/>
    <w:rsid w:val="00AD4C8B"/>
    <w:rsid w:val="00AD72AB"/>
    <w:rsid w:val="00AD7C58"/>
    <w:rsid w:val="00AE0040"/>
    <w:rsid w:val="00AE1A3C"/>
    <w:rsid w:val="00AE5D9A"/>
    <w:rsid w:val="00AE608F"/>
    <w:rsid w:val="00AF0136"/>
    <w:rsid w:val="00AF0E7D"/>
    <w:rsid w:val="00AF71D3"/>
    <w:rsid w:val="00B02234"/>
    <w:rsid w:val="00B05460"/>
    <w:rsid w:val="00B05ECA"/>
    <w:rsid w:val="00B07291"/>
    <w:rsid w:val="00B074AC"/>
    <w:rsid w:val="00B07A26"/>
    <w:rsid w:val="00B07C2A"/>
    <w:rsid w:val="00B119C6"/>
    <w:rsid w:val="00B14768"/>
    <w:rsid w:val="00B162A6"/>
    <w:rsid w:val="00B165A0"/>
    <w:rsid w:val="00B166CF"/>
    <w:rsid w:val="00B20D98"/>
    <w:rsid w:val="00B221FE"/>
    <w:rsid w:val="00B2329D"/>
    <w:rsid w:val="00B259D5"/>
    <w:rsid w:val="00B26997"/>
    <w:rsid w:val="00B339B8"/>
    <w:rsid w:val="00B356DD"/>
    <w:rsid w:val="00B41AC7"/>
    <w:rsid w:val="00B42E77"/>
    <w:rsid w:val="00B50D00"/>
    <w:rsid w:val="00B5572B"/>
    <w:rsid w:val="00B63361"/>
    <w:rsid w:val="00B64F6A"/>
    <w:rsid w:val="00B66816"/>
    <w:rsid w:val="00B6759A"/>
    <w:rsid w:val="00B7399B"/>
    <w:rsid w:val="00B75B38"/>
    <w:rsid w:val="00B80288"/>
    <w:rsid w:val="00B84A81"/>
    <w:rsid w:val="00B858C7"/>
    <w:rsid w:val="00B8727A"/>
    <w:rsid w:val="00B92E55"/>
    <w:rsid w:val="00B9407A"/>
    <w:rsid w:val="00B9561E"/>
    <w:rsid w:val="00B95D1E"/>
    <w:rsid w:val="00B967A2"/>
    <w:rsid w:val="00B97148"/>
    <w:rsid w:val="00BA010D"/>
    <w:rsid w:val="00BA5416"/>
    <w:rsid w:val="00BA7E39"/>
    <w:rsid w:val="00BB0C67"/>
    <w:rsid w:val="00BB0F7E"/>
    <w:rsid w:val="00BB4898"/>
    <w:rsid w:val="00BB576C"/>
    <w:rsid w:val="00BC05C6"/>
    <w:rsid w:val="00BC1A21"/>
    <w:rsid w:val="00BC2B18"/>
    <w:rsid w:val="00BC3A75"/>
    <w:rsid w:val="00BC41EE"/>
    <w:rsid w:val="00BC438D"/>
    <w:rsid w:val="00BD0984"/>
    <w:rsid w:val="00BD10B8"/>
    <w:rsid w:val="00BD278C"/>
    <w:rsid w:val="00BD2B0F"/>
    <w:rsid w:val="00BD4C50"/>
    <w:rsid w:val="00BD54BE"/>
    <w:rsid w:val="00BD64A3"/>
    <w:rsid w:val="00BD6C3F"/>
    <w:rsid w:val="00BE324A"/>
    <w:rsid w:val="00BE5273"/>
    <w:rsid w:val="00BF0816"/>
    <w:rsid w:val="00BF4653"/>
    <w:rsid w:val="00BF4A3E"/>
    <w:rsid w:val="00BF5009"/>
    <w:rsid w:val="00BF59B3"/>
    <w:rsid w:val="00C05326"/>
    <w:rsid w:val="00C05C51"/>
    <w:rsid w:val="00C06A34"/>
    <w:rsid w:val="00C12239"/>
    <w:rsid w:val="00C13D44"/>
    <w:rsid w:val="00C146A3"/>
    <w:rsid w:val="00C14785"/>
    <w:rsid w:val="00C151B3"/>
    <w:rsid w:val="00C17C44"/>
    <w:rsid w:val="00C2303B"/>
    <w:rsid w:val="00C2576E"/>
    <w:rsid w:val="00C262F0"/>
    <w:rsid w:val="00C262F9"/>
    <w:rsid w:val="00C26BAA"/>
    <w:rsid w:val="00C313CF"/>
    <w:rsid w:val="00C36BAA"/>
    <w:rsid w:val="00C417AE"/>
    <w:rsid w:val="00C42C3B"/>
    <w:rsid w:val="00C43425"/>
    <w:rsid w:val="00C451CA"/>
    <w:rsid w:val="00C51EDD"/>
    <w:rsid w:val="00C5213F"/>
    <w:rsid w:val="00C52BE4"/>
    <w:rsid w:val="00C56A31"/>
    <w:rsid w:val="00C61C01"/>
    <w:rsid w:val="00C6419B"/>
    <w:rsid w:val="00C71236"/>
    <w:rsid w:val="00C7135A"/>
    <w:rsid w:val="00C76654"/>
    <w:rsid w:val="00C81F8D"/>
    <w:rsid w:val="00C82FD7"/>
    <w:rsid w:val="00C830EA"/>
    <w:rsid w:val="00C83818"/>
    <w:rsid w:val="00C85133"/>
    <w:rsid w:val="00C903DF"/>
    <w:rsid w:val="00CA0D3D"/>
    <w:rsid w:val="00CA0DEF"/>
    <w:rsid w:val="00CA4BC2"/>
    <w:rsid w:val="00CA5223"/>
    <w:rsid w:val="00CA6EEB"/>
    <w:rsid w:val="00CA70C1"/>
    <w:rsid w:val="00CA744F"/>
    <w:rsid w:val="00CB005F"/>
    <w:rsid w:val="00CB1D1C"/>
    <w:rsid w:val="00CB42B0"/>
    <w:rsid w:val="00CB5AF0"/>
    <w:rsid w:val="00CB7408"/>
    <w:rsid w:val="00CC1D1D"/>
    <w:rsid w:val="00CC37AC"/>
    <w:rsid w:val="00CD510B"/>
    <w:rsid w:val="00CE04DE"/>
    <w:rsid w:val="00CE510E"/>
    <w:rsid w:val="00CF1A9A"/>
    <w:rsid w:val="00CF34BF"/>
    <w:rsid w:val="00CF6A00"/>
    <w:rsid w:val="00CF75B0"/>
    <w:rsid w:val="00D001CD"/>
    <w:rsid w:val="00D018B9"/>
    <w:rsid w:val="00D0685D"/>
    <w:rsid w:val="00D06E92"/>
    <w:rsid w:val="00D1024A"/>
    <w:rsid w:val="00D10A4E"/>
    <w:rsid w:val="00D114EE"/>
    <w:rsid w:val="00D1150A"/>
    <w:rsid w:val="00D1712E"/>
    <w:rsid w:val="00D23292"/>
    <w:rsid w:val="00D2412F"/>
    <w:rsid w:val="00D24A05"/>
    <w:rsid w:val="00D34E90"/>
    <w:rsid w:val="00D367AF"/>
    <w:rsid w:val="00D36C41"/>
    <w:rsid w:val="00D37023"/>
    <w:rsid w:val="00D4554F"/>
    <w:rsid w:val="00D54A08"/>
    <w:rsid w:val="00D637B6"/>
    <w:rsid w:val="00D6750B"/>
    <w:rsid w:val="00D7295E"/>
    <w:rsid w:val="00D8042E"/>
    <w:rsid w:val="00D810FE"/>
    <w:rsid w:val="00D81444"/>
    <w:rsid w:val="00D81DD0"/>
    <w:rsid w:val="00D8270A"/>
    <w:rsid w:val="00D85098"/>
    <w:rsid w:val="00D864D5"/>
    <w:rsid w:val="00D87021"/>
    <w:rsid w:val="00D93FE9"/>
    <w:rsid w:val="00D94A64"/>
    <w:rsid w:val="00D95D02"/>
    <w:rsid w:val="00DA0120"/>
    <w:rsid w:val="00DA0D4E"/>
    <w:rsid w:val="00DA46B7"/>
    <w:rsid w:val="00DA4FE2"/>
    <w:rsid w:val="00DA7E26"/>
    <w:rsid w:val="00DB23D6"/>
    <w:rsid w:val="00DB35EE"/>
    <w:rsid w:val="00DC18C3"/>
    <w:rsid w:val="00DC19B1"/>
    <w:rsid w:val="00DC28F0"/>
    <w:rsid w:val="00DC4497"/>
    <w:rsid w:val="00DC4ED4"/>
    <w:rsid w:val="00DC79ED"/>
    <w:rsid w:val="00DD15BF"/>
    <w:rsid w:val="00DD2E7A"/>
    <w:rsid w:val="00DD3C5D"/>
    <w:rsid w:val="00DD7B35"/>
    <w:rsid w:val="00DD7B8C"/>
    <w:rsid w:val="00DE5F60"/>
    <w:rsid w:val="00DF27E9"/>
    <w:rsid w:val="00DF34D1"/>
    <w:rsid w:val="00E009B9"/>
    <w:rsid w:val="00E04B6B"/>
    <w:rsid w:val="00E10C07"/>
    <w:rsid w:val="00E1419A"/>
    <w:rsid w:val="00E14212"/>
    <w:rsid w:val="00E224C4"/>
    <w:rsid w:val="00E27608"/>
    <w:rsid w:val="00E27B54"/>
    <w:rsid w:val="00E34B3B"/>
    <w:rsid w:val="00E37C48"/>
    <w:rsid w:val="00E43FE6"/>
    <w:rsid w:val="00E459C7"/>
    <w:rsid w:val="00E45D06"/>
    <w:rsid w:val="00E500D5"/>
    <w:rsid w:val="00E512C9"/>
    <w:rsid w:val="00E552BD"/>
    <w:rsid w:val="00E55D09"/>
    <w:rsid w:val="00E56E6C"/>
    <w:rsid w:val="00E57882"/>
    <w:rsid w:val="00E63C5A"/>
    <w:rsid w:val="00E63CD1"/>
    <w:rsid w:val="00E66BEC"/>
    <w:rsid w:val="00E67848"/>
    <w:rsid w:val="00E7519E"/>
    <w:rsid w:val="00E753B8"/>
    <w:rsid w:val="00E76A55"/>
    <w:rsid w:val="00E80BF5"/>
    <w:rsid w:val="00E81439"/>
    <w:rsid w:val="00E82272"/>
    <w:rsid w:val="00E82B4A"/>
    <w:rsid w:val="00E840F1"/>
    <w:rsid w:val="00E91198"/>
    <w:rsid w:val="00E919B0"/>
    <w:rsid w:val="00E9389F"/>
    <w:rsid w:val="00EA066D"/>
    <w:rsid w:val="00EA2162"/>
    <w:rsid w:val="00EA2D47"/>
    <w:rsid w:val="00EA2E85"/>
    <w:rsid w:val="00EA35C6"/>
    <w:rsid w:val="00EA62D3"/>
    <w:rsid w:val="00EB125E"/>
    <w:rsid w:val="00EB1918"/>
    <w:rsid w:val="00EB2A13"/>
    <w:rsid w:val="00EB3A5E"/>
    <w:rsid w:val="00EB4C02"/>
    <w:rsid w:val="00EB5594"/>
    <w:rsid w:val="00EB59CF"/>
    <w:rsid w:val="00EB6BF6"/>
    <w:rsid w:val="00EC51BE"/>
    <w:rsid w:val="00EC51E0"/>
    <w:rsid w:val="00EC561B"/>
    <w:rsid w:val="00EC7BA5"/>
    <w:rsid w:val="00ED0D7C"/>
    <w:rsid w:val="00ED1257"/>
    <w:rsid w:val="00ED14CC"/>
    <w:rsid w:val="00ED4180"/>
    <w:rsid w:val="00ED44C9"/>
    <w:rsid w:val="00ED796D"/>
    <w:rsid w:val="00EE0695"/>
    <w:rsid w:val="00EE1EF5"/>
    <w:rsid w:val="00EE4F05"/>
    <w:rsid w:val="00EE58DE"/>
    <w:rsid w:val="00EE5BB8"/>
    <w:rsid w:val="00EE6186"/>
    <w:rsid w:val="00EE6579"/>
    <w:rsid w:val="00EE742F"/>
    <w:rsid w:val="00EE74AD"/>
    <w:rsid w:val="00EF5FE9"/>
    <w:rsid w:val="00EF749A"/>
    <w:rsid w:val="00EF7A0D"/>
    <w:rsid w:val="00F000F9"/>
    <w:rsid w:val="00F0117D"/>
    <w:rsid w:val="00F016DB"/>
    <w:rsid w:val="00F04E6A"/>
    <w:rsid w:val="00F05850"/>
    <w:rsid w:val="00F07549"/>
    <w:rsid w:val="00F10183"/>
    <w:rsid w:val="00F11442"/>
    <w:rsid w:val="00F1567C"/>
    <w:rsid w:val="00F167F3"/>
    <w:rsid w:val="00F26BD2"/>
    <w:rsid w:val="00F303F9"/>
    <w:rsid w:val="00F337F6"/>
    <w:rsid w:val="00F404D1"/>
    <w:rsid w:val="00F428DD"/>
    <w:rsid w:val="00F46B89"/>
    <w:rsid w:val="00F50A15"/>
    <w:rsid w:val="00F60E35"/>
    <w:rsid w:val="00F62208"/>
    <w:rsid w:val="00F625A9"/>
    <w:rsid w:val="00F62820"/>
    <w:rsid w:val="00F6507E"/>
    <w:rsid w:val="00F66022"/>
    <w:rsid w:val="00F71AA5"/>
    <w:rsid w:val="00F84441"/>
    <w:rsid w:val="00F84C0A"/>
    <w:rsid w:val="00F91980"/>
    <w:rsid w:val="00F95524"/>
    <w:rsid w:val="00F9579C"/>
    <w:rsid w:val="00F96C4A"/>
    <w:rsid w:val="00FA08D0"/>
    <w:rsid w:val="00FA0E08"/>
    <w:rsid w:val="00FA1053"/>
    <w:rsid w:val="00FA126F"/>
    <w:rsid w:val="00FA12E2"/>
    <w:rsid w:val="00FA2613"/>
    <w:rsid w:val="00FA6AC2"/>
    <w:rsid w:val="00FA7C9D"/>
    <w:rsid w:val="00FB0793"/>
    <w:rsid w:val="00FB1120"/>
    <w:rsid w:val="00FB1CAA"/>
    <w:rsid w:val="00FB2487"/>
    <w:rsid w:val="00FB584B"/>
    <w:rsid w:val="00FB70A4"/>
    <w:rsid w:val="00FC2060"/>
    <w:rsid w:val="00FC47AF"/>
    <w:rsid w:val="00FC6A0E"/>
    <w:rsid w:val="00FC6ABA"/>
    <w:rsid w:val="00FC708C"/>
    <w:rsid w:val="00FD53EE"/>
    <w:rsid w:val="00FD5B03"/>
    <w:rsid w:val="00FD6B4E"/>
    <w:rsid w:val="00FE05F2"/>
    <w:rsid w:val="00FE1EF2"/>
    <w:rsid w:val="00FE48D2"/>
    <w:rsid w:val="00FE641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A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14212"/>
    <w:pPr>
      <w:spacing w:before="100" w:after="100" w:line="312" w:lineRule="auto"/>
      <w:jc w:val="both"/>
    </w:pPr>
    <w:rPr>
      <w:rFonts w:ascii="Arial" w:hAnsi="Arial" w:cs="Arial"/>
      <w:sz w:val="16"/>
      <w:szCs w:val="16"/>
      <w:lang w:val="sr-Cyrl-CS"/>
    </w:rPr>
  </w:style>
  <w:style w:type="character" w:styleId="FollowedHyperlink">
    <w:name w:val="FollowedHyperlink"/>
    <w:rsid w:val="00E14212"/>
    <w:rPr>
      <w:color w:val="800080"/>
      <w:u w:val="single"/>
    </w:rPr>
  </w:style>
  <w:style w:type="character" w:styleId="Strong">
    <w:name w:val="Strong"/>
    <w:qFormat/>
    <w:rsid w:val="00E14212"/>
    <w:rPr>
      <w:b/>
      <w:bCs/>
    </w:rPr>
  </w:style>
  <w:style w:type="character" w:styleId="Hyperlink">
    <w:name w:val="Hyperlink"/>
    <w:rsid w:val="002E321C"/>
    <w:rPr>
      <w:color w:val="0000FF"/>
      <w:u w:val="single"/>
    </w:rPr>
  </w:style>
  <w:style w:type="paragraph" w:customStyle="1" w:styleId="CharChar">
    <w:name w:val="Char Char"/>
    <w:basedOn w:val="Normal"/>
    <w:rsid w:val="002A2BD0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">
    <w:name w:val="Char Char Char Char"/>
    <w:basedOn w:val="Normal"/>
    <w:rsid w:val="006C4A6A"/>
    <w:pPr>
      <w:spacing w:after="160" w:line="240" w:lineRule="exact"/>
    </w:pPr>
    <w:rPr>
      <w:rFonts w:ascii="Verdana" w:hAnsi="Verdana"/>
      <w:i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9A1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table" w:styleId="TableGrid">
    <w:name w:val="Table Grid"/>
    <w:basedOn w:val="TableNormal"/>
    <w:rsid w:val="00A87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E14212"/>
    <w:pPr>
      <w:spacing w:before="100" w:after="100" w:line="312" w:lineRule="auto"/>
      <w:jc w:val="both"/>
    </w:pPr>
    <w:rPr>
      <w:rFonts w:ascii="Arial" w:hAnsi="Arial" w:cs="Arial"/>
      <w:sz w:val="16"/>
      <w:szCs w:val="16"/>
      <w:lang w:val="sr-Cyrl-CS"/>
    </w:rPr>
  </w:style>
  <w:style w:type="character" w:styleId="FollowedHyperlink">
    <w:name w:val="FollowedHyperlink"/>
    <w:rsid w:val="00E14212"/>
    <w:rPr>
      <w:color w:val="800080"/>
      <w:u w:val="single"/>
    </w:rPr>
  </w:style>
  <w:style w:type="character" w:styleId="Strong">
    <w:name w:val="Strong"/>
    <w:qFormat/>
    <w:rsid w:val="00E14212"/>
    <w:rPr>
      <w:b/>
      <w:bCs/>
    </w:rPr>
  </w:style>
  <w:style w:type="character" w:styleId="Hyperlink">
    <w:name w:val="Hyperlink"/>
    <w:rsid w:val="002E321C"/>
    <w:rPr>
      <w:color w:val="0000FF"/>
      <w:u w:val="single"/>
    </w:rPr>
  </w:style>
  <w:style w:type="paragraph" w:customStyle="1" w:styleId="CharChar">
    <w:name w:val="Char Char"/>
    <w:basedOn w:val="Normal"/>
    <w:rsid w:val="002A2BD0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">
    <w:name w:val="Char Char Char Char"/>
    <w:basedOn w:val="Normal"/>
    <w:rsid w:val="006C4A6A"/>
    <w:pPr>
      <w:spacing w:after="160" w:line="240" w:lineRule="exact"/>
    </w:pPr>
    <w:rPr>
      <w:rFonts w:ascii="Verdana" w:hAnsi="Verdana"/>
      <w:i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9A1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aobracaj\SV10\Copy%20of%20GrafSV10srb-eng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%23%23%232017\Saopstenja\Saobracaj\SV10\Copy%20of%20GrafSV10srb-engl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%23%23%232017\Saopstenja\Saobracaj\SV10\Copy%20of%20GrafSV10srb-eng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0"/>
              <a:t>Passenger transport </a:t>
            </a:r>
            <a:r>
              <a:rPr lang="en-US" sz="1000" b="0" baseline="30000"/>
              <a:t>1) </a:t>
            </a:r>
            <a:endParaRPr lang="sr-Latn-RS" sz="1000" b="0" baseline="30000"/>
          </a:p>
          <a:p>
            <a:pPr>
              <a:defRPr/>
            </a:pPr>
            <a:r>
              <a:rPr lang="en-US" sz="1000" b="0"/>
              <a:t>pkm, mill.</a:t>
            </a:r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</c:dPt>
          <c:dPt>
            <c:idx val="1"/>
            <c:bubble3D val="0"/>
            <c:spPr>
              <a:solidFill>
                <a:srgbClr val="81A1C8"/>
              </a:solidFill>
            </c:spPr>
          </c:dPt>
          <c:dPt>
            <c:idx val="2"/>
            <c:bubble3D val="0"/>
            <c:spPr>
              <a:solidFill>
                <a:srgbClr val="2F415B"/>
              </a:solidFill>
            </c:spPr>
          </c:dPt>
          <c:dLbls>
            <c:dLbl>
              <c:idx val="0"/>
              <c:layout>
                <c:manualLayout>
                  <c:x val="4.3217700258397856E-2"/>
                  <c:y val="5.28908268733850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Railway transport
5.7%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1.7641472868217056E-2"/>
                  <c:y val="-0.116892764857881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Road transport
55.4%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1531007751937983E-2"/>
                  <c:y val="-0.2380755813953488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Air transport
38.9%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Sheet1!$A$10:$A$12</c:f>
              <c:strCache>
                <c:ptCount val="3"/>
                <c:pt idx="0">
                  <c:v>Railway transport</c:v>
                </c:pt>
                <c:pt idx="1">
                  <c:v>Road transport</c:v>
                </c:pt>
                <c:pt idx="2">
                  <c:v>Air transport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438</c:v>
                </c:pt>
                <c:pt idx="1">
                  <c:v>4282</c:v>
                </c:pt>
                <c:pt idx="2">
                  <c:v>3008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58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000" b="0"/>
              <a:t>Freight transport </a:t>
            </a:r>
            <a:endParaRPr lang="sr-Latn-RS" sz="1000" b="0"/>
          </a:p>
          <a:p>
            <a:pPr>
              <a:defRPr/>
            </a:pPr>
            <a:r>
              <a:rPr lang="sr-Latn-RS" sz="1000" b="0"/>
              <a:t>tkm, </a:t>
            </a:r>
            <a:r>
              <a:rPr lang="en-US" sz="1000" b="0"/>
              <a:t>mill.</a:t>
            </a:r>
          </a:p>
        </c:rich>
      </c:tx>
      <c:layout>
        <c:manualLayout>
          <c:xMode val="edge"/>
          <c:yMode val="edge"/>
          <c:x val="0.30973223514211889"/>
          <c:y val="3.187984496124030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78617571059432"/>
          <c:y val="0.17047383720930231"/>
          <c:w val="0.66483624031007749"/>
          <c:h val="0.66483624031007749"/>
        </c:manualLayout>
      </c:layout>
      <c:pieChart>
        <c:varyColors val="1"/>
        <c:ser>
          <c:idx val="0"/>
          <c:order val="0"/>
          <c:spPr>
            <a:solidFill>
              <a:srgbClr val="C4112F"/>
            </a:solidFill>
          </c:spPr>
          <c:dPt>
            <c:idx val="0"/>
            <c:bubble3D val="0"/>
            <c:spPr>
              <a:solidFill>
                <a:srgbClr val="F0E2C9"/>
              </a:solidFill>
            </c:spPr>
          </c:dPt>
          <c:dPt>
            <c:idx val="1"/>
            <c:bubble3D val="0"/>
            <c:spPr>
              <a:solidFill>
                <a:srgbClr val="81A1C8"/>
              </a:solidFill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B1B1B9"/>
              </a:solidFill>
            </c:spPr>
          </c:dPt>
          <c:dLbls>
            <c:dLbl>
              <c:idx val="0"/>
              <c:layout>
                <c:manualLayout>
                  <c:x val="-2.2728036175710557E-2"/>
                  <c:y val="-7.017118863049095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Railway transport
33.3%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5874031007751924E-2"/>
                  <c:y val="5.53940568475452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Road transport
46.4%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1250000000000002E-2"/>
                  <c:y val="-0.104026808785529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Inland waterway transport
10.0%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493540051679586E-2"/>
                  <c:y val="6.680297157622747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Pipeline transport
10.3%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numFmt formatCode="0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Sheet1!$A$34:$A$37</c:f>
              <c:strCache>
                <c:ptCount val="4"/>
                <c:pt idx="0">
                  <c:v>Railway transport</c:v>
                </c:pt>
                <c:pt idx="1">
                  <c:v>Road transport</c:v>
                </c:pt>
                <c:pt idx="2">
                  <c:v>Inland waterway transport</c:v>
                </c:pt>
                <c:pt idx="3">
                  <c:v>Pipeline transport</c:v>
                </c:pt>
              </c:strCache>
            </c:strRef>
          </c:cat>
          <c:val>
            <c:numRef>
              <c:f>Sheet1!$B$27:$B$30</c:f>
              <c:numCache>
                <c:formatCode>General</c:formatCode>
                <c:ptCount val="4"/>
                <c:pt idx="0">
                  <c:v>3087</c:v>
                </c:pt>
                <c:pt idx="1">
                  <c:v>4299</c:v>
                </c:pt>
                <c:pt idx="2">
                  <c:v>927</c:v>
                </c:pt>
                <c:pt idx="3">
                  <c:v>954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132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Sheet1!$C$44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81A1C8"/>
            </a:solidFill>
          </c:spPr>
          <c:invertIfNegative val="0"/>
          <c:cat>
            <c:strRef>
              <c:f>Sheet1!$A$45:$A$54</c:f>
              <c:strCache>
                <c:ptCount val="10"/>
                <c:pt idx="0">
                  <c:v>Austria </c:v>
                </c:pt>
                <c:pt idx="1">
                  <c:v>Bosnia and Herzegovina (incl. RS)</c:v>
                </c:pt>
                <c:pt idx="2">
                  <c:v>Bulgaria</c:v>
                </c:pt>
                <c:pt idx="3">
                  <c:v>Hungary </c:v>
                </c:pt>
                <c:pt idx="4">
                  <c:v>Germany </c:v>
                </c:pt>
                <c:pt idx="5">
                  <c:v>Republic of Macedonia</c:v>
                </c:pt>
                <c:pt idx="6">
                  <c:v>Romania</c:v>
                </c:pt>
                <c:pt idx="7">
                  <c:v>Croatia </c:v>
                </c:pt>
                <c:pt idx="8">
                  <c:v>Montenegro</c:v>
                </c:pt>
                <c:pt idx="9">
                  <c:v>Switzerland </c:v>
                </c:pt>
              </c:strCache>
            </c:strRef>
          </c:cat>
          <c:val>
            <c:numRef>
              <c:f>Sheet1!$C$45:$C$54</c:f>
              <c:numCache>
                <c:formatCode>General</c:formatCode>
                <c:ptCount val="10"/>
                <c:pt idx="0">
                  <c:v>183553</c:v>
                </c:pt>
                <c:pt idx="1">
                  <c:v>283663</c:v>
                </c:pt>
                <c:pt idx="2">
                  <c:v>87427</c:v>
                </c:pt>
                <c:pt idx="3">
                  <c:v>343809</c:v>
                </c:pt>
                <c:pt idx="4">
                  <c:v>181606</c:v>
                </c:pt>
                <c:pt idx="5">
                  <c:v>106796</c:v>
                </c:pt>
                <c:pt idx="6">
                  <c:v>232206</c:v>
                </c:pt>
                <c:pt idx="7">
                  <c:v>141385</c:v>
                </c:pt>
                <c:pt idx="8">
                  <c:v>149700</c:v>
                </c:pt>
                <c:pt idx="9">
                  <c:v>100503</c:v>
                </c:pt>
              </c:numCache>
            </c:numRef>
          </c:val>
        </c:ser>
        <c:ser>
          <c:idx val="1"/>
          <c:order val="1"/>
          <c:tx>
            <c:strRef>
              <c:f>Sheet1!$D$44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2F415B"/>
            </a:solidFill>
          </c:spPr>
          <c:invertIfNegative val="0"/>
          <c:cat>
            <c:strRef>
              <c:f>Sheet1!$A$45:$A$54</c:f>
              <c:strCache>
                <c:ptCount val="10"/>
                <c:pt idx="0">
                  <c:v>Austria </c:v>
                </c:pt>
                <c:pt idx="1">
                  <c:v>Bosnia and Herzegovina (incl. RS)</c:v>
                </c:pt>
                <c:pt idx="2">
                  <c:v>Bulgaria</c:v>
                </c:pt>
                <c:pt idx="3">
                  <c:v>Hungary </c:v>
                </c:pt>
                <c:pt idx="4">
                  <c:v>Germany </c:v>
                </c:pt>
                <c:pt idx="5">
                  <c:v>Republic of Macedonia</c:v>
                </c:pt>
                <c:pt idx="6">
                  <c:v>Romania</c:v>
                </c:pt>
                <c:pt idx="7">
                  <c:v>Croatia </c:v>
                </c:pt>
                <c:pt idx="8">
                  <c:v>Montenegro</c:v>
                </c:pt>
                <c:pt idx="9">
                  <c:v>Switzerland </c:v>
                </c:pt>
              </c:strCache>
            </c:strRef>
          </c:cat>
          <c:val>
            <c:numRef>
              <c:f>Sheet1!$D$45:$D$54</c:f>
              <c:numCache>
                <c:formatCode>General</c:formatCode>
                <c:ptCount val="10"/>
                <c:pt idx="0">
                  <c:v>221952</c:v>
                </c:pt>
                <c:pt idx="1">
                  <c:v>233578</c:v>
                </c:pt>
                <c:pt idx="2">
                  <c:v>107916</c:v>
                </c:pt>
                <c:pt idx="3">
                  <c:v>490621</c:v>
                </c:pt>
                <c:pt idx="4">
                  <c:v>258795</c:v>
                </c:pt>
                <c:pt idx="5">
                  <c:v>135061</c:v>
                </c:pt>
                <c:pt idx="6">
                  <c:v>160183</c:v>
                </c:pt>
                <c:pt idx="7">
                  <c:v>127334</c:v>
                </c:pt>
                <c:pt idx="8">
                  <c:v>131686</c:v>
                </c:pt>
                <c:pt idx="9">
                  <c:v>132264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4181504"/>
        <c:axId val="164183040"/>
      </c:barChart>
      <c:catAx>
        <c:axId val="164181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50"/>
            </a:pPr>
            <a:endParaRPr lang="en-US"/>
          </a:p>
        </c:txPr>
        <c:crossAx val="164183040"/>
        <c:crosses val="autoZero"/>
        <c:auto val="1"/>
        <c:lblAlgn val="ctr"/>
        <c:lblOffset val="100"/>
        <c:noMultiLvlLbl val="0"/>
      </c:catAx>
      <c:valAx>
        <c:axId val="164183040"/>
        <c:scaling>
          <c:orientation val="minMax"/>
          <c:max val="500000"/>
        </c:scaling>
        <c:delete val="0"/>
        <c:axPos val="l"/>
        <c:majorGridlines>
          <c:spPr>
            <a:ln w="3175">
              <a:prstDash val="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800"/>
            </a:pPr>
            <a:endParaRPr lang="en-US"/>
          </a:p>
        </c:txPr>
        <c:crossAx val="164181504"/>
        <c:crosses val="autoZero"/>
        <c:crossBetween val="between"/>
        <c:majorUnit val="100000"/>
        <c:dispUnits>
          <c:builtInUnit val="thousands"/>
        </c:dispUnits>
      </c:valAx>
    </c:plotArea>
    <c:legend>
      <c:legendPos val="t"/>
      <c:layout>
        <c:manualLayout>
          <c:xMode val="edge"/>
          <c:yMode val="edge"/>
          <c:x val="0.79511648148148151"/>
          <c:y val="0.17197916666666666"/>
          <c:w val="0.14116000000000001"/>
          <c:h val="6.908854166666667E-2"/>
        </c:manualLayout>
      </c:layout>
      <c:overlay val="0"/>
      <c:txPr>
        <a:bodyPr/>
        <a:lstStyle/>
        <a:p>
          <a:pPr>
            <a:defRPr sz="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0.01411</cdr:x>
      <cdr:y>0.02646</cdr:y>
    </cdr:from>
    <cdr:to>
      <cdr:x>0.1464</cdr:x>
      <cdr:y>0.10914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76200" y="76200"/>
          <a:ext cx="7143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r-Latn-RS" sz="800"/>
            <a:t>Thous.</a:t>
          </a:r>
          <a:endParaRPr lang="en-US" sz="8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D059-C6F7-4BEC-9E0E-CCBFDECE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4</cp:revision>
  <cp:lastPrinted>2017-06-30T09:28:00Z</cp:lastPrinted>
  <dcterms:created xsi:type="dcterms:W3CDTF">2017-06-30T09:26:00Z</dcterms:created>
  <dcterms:modified xsi:type="dcterms:W3CDTF">2017-06-30T09:29:00Z</dcterms:modified>
</cp:coreProperties>
</file>