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DD08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847">
              <w:rPr>
                <w:rFonts w:ascii="Arial" w:hAnsi="Arial" w:cs="Arial"/>
                <w:sz w:val="20"/>
                <w:szCs w:val="20"/>
                <w:lang w:val="sr-Latn-RS"/>
              </w:rPr>
              <w:t>345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03383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="006E4235">
              <w:rPr>
                <w:rFonts w:ascii="Arial" w:hAnsi="Arial" w:cs="Arial"/>
                <w:sz w:val="20"/>
                <w:szCs w:val="20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DD0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DD0847">
              <w:rPr>
                <w:rFonts w:ascii="Arial" w:hAnsi="Arial" w:cs="Arial"/>
                <w:sz w:val="20"/>
                <w:szCs w:val="20"/>
                <w:lang w:val="sr-Latn-RS"/>
              </w:rPr>
              <w:t>345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C03383">
              <w:rPr>
                <w:rFonts w:ascii="Arial" w:hAnsi="Arial" w:cs="Arial"/>
                <w:sz w:val="20"/>
                <w:szCs w:val="20"/>
              </w:rPr>
              <w:t>5</w:t>
            </w:r>
            <w:r w:rsidR="000C16A8">
              <w:rPr>
                <w:rFonts w:ascii="Arial" w:hAnsi="Arial" w:cs="Arial"/>
                <w:sz w:val="20"/>
                <w:szCs w:val="20"/>
              </w:rPr>
              <w:t>1</w:t>
            </w:r>
            <w:r w:rsidR="006E4235">
              <w:rPr>
                <w:rFonts w:ascii="Arial" w:hAnsi="Arial" w:cs="Arial"/>
                <w:sz w:val="20"/>
                <w:szCs w:val="20"/>
              </w:rPr>
              <w:t>2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6E4235">
        <w:rPr>
          <w:lang w:val="sr-Cyrl-CS"/>
        </w:rPr>
        <w:t>октобар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6E4235">
        <w:rPr>
          <w:lang w:val="sr-Cyrl-RS"/>
        </w:rPr>
        <w:t>октобру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, пријављена је изградња </w:t>
      </w:r>
      <w:r w:rsidR="00DD0847">
        <w:rPr>
          <w:lang w:val="sr-Cyrl-RS"/>
        </w:rPr>
        <w:t>1725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DD0847">
        <w:rPr>
          <w:lang w:val="sr-Cyrl-RS"/>
        </w:rPr>
        <w:t>ова</w:t>
      </w:r>
      <w:r w:rsidRPr="009C67B7">
        <w:t xml:space="preserve"> с просечном површином </w:t>
      </w:r>
      <w:r w:rsidR="00DD0847">
        <w:rPr>
          <w:lang w:val="sr-Cyrl-RS"/>
        </w:rPr>
        <w:t>75,4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DD0847">
        <w:rPr>
          <w:lang w:val="sr-Cyrl-RS"/>
        </w:rPr>
        <w:t>већи</w:t>
      </w:r>
      <w:r w:rsidRPr="009C67B7">
        <w:t xml:space="preserve"> је за </w:t>
      </w:r>
      <w:r w:rsidR="00DD0847">
        <w:rPr>
          <w:lang w:val="sr-Cyrl-RS"/>
        </w:rPr>
        <w:t>17,5</w:t>
      </w:r>
      <w:r w:rsidRPr="009C67B7">
        <w:t xml:space="preserve">% него у </w:t>
      </w:r>
      <w:r w:rsidR="006E4235">
        <w:rPr>
          <w:lang w:val="sr-Cyrl-RS"/>
        </w:rPr>
        <w:t>октобру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43273E" w:rsidRPr="009C67B7">
        <w:rPr>
          <w:lang w:val="sr-Cyrl-RS"/>
        </w:rPr>
        <w:t>6</w:t>
      </w:r>
      <w:r w:rsidRPr="009C67B7">
        <w:t>. Од укупног броја станова у новим стамбеним зградама</w:t>
      </w:r>
      <w:r w:rsidRPr="009C67B7">
        <w:rPr>
          <w:lang w:val="ru-RU"/>
        </w:rPr>
        <w:t>,</w:t>
      </w:r>
      <w:r w:rsidRPr="009C67B7">
        <w:t xml:space="preserve"> </w:t>
      </w:r>
      <w:r w:rsidR="00DD0847">
        <w:rPr>
          <w:lang w:val="sr-Cyrl-RS"/>
        </w:rPr>
        <w:t>10,2</w:t>
      </w:r>
      <w:r w:rsidRPr="009C67B7">
        <w:t xml:space="preserve">% станова биће грађено у зградама с једним станом, с просечном површином </w:t>
      </w:r>
      <w:r w:rsidR="00DD0847">
        <w:rPr>
          <w:lang w:val="sr-Cyrl-RS"/>
        </w:rPr>
        <w:t>148,1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DD0847">
        <w:rPr>
          <w:lang w:val="sr-Cyrl-RS"/>
        </w:rPr>
        <w:t>86</w:t>
      </w:r>
      <w:r w:rsidR="00D81F12">
        <w:rPr>
          <w:lang w:val="sr-Cyrl-RS"/>
        </w:rPr>
        <w:t>,9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D81F12">
        <w:rPr>
          <w:lang w:val="sr-Cyrl-RS"/>
        </w:rPr>
        <w:t>6</w:t>
      </w:r>
      <w:r w:rsidR="00DD0847">
        <w:rPr>
          <w:lang w:val="sr-Cyrl-RS"/>
        </w:rPr>
        <w:t>4,4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6E4235">
        <w:rPr>
          <w:lang w:val="sr-Cyrl-RS"/>
        </w:rPr>
        <w:t>октобру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DD0847">
        <w:rPr>
          <w:lang w:val="sr-Cyrl-RS"/>
        </w:rPr>
        <w:t>1902</w:t>
      </w:r>
      <w:r w:rsidRPr="009C67B7">
        <w:t xml:space="preserve"> грађевинск</w:t>
      </w:r>
      <w:r w:rsidR="00DD0847">
        <w:rPr>
          <w:lang w:val="sr-Cyrl-RS"/>
        </w:rPr>
        <w:t>е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DD0847">
        <w:rPr>
          <w:lang w:val="sr-Cyrl-RS"/>
        </w:rPr>
        <w:t>е</w:t>
      </w:r>
      <w:r w:rsidRPr="009C67B7">
        <w:t xml:space="preserve">, што је </w:t>
      </w:r>
      <w:r w:rsidR="008E2453" w:rsidRPr="009C67B7">
        <w:t xml:space="preserve">за </w:t>
      </w:r>
      <w:r w:rsidR="00DD0847">
        <w:rPr>
          <w:lang w:val="sr-Cyrl-RS"/>
        </w:rPr>
        <w:t>29,4</w:t>
      </w:r>
      <w:r w:rsidR="008E2453" w:rsidRPr="009C67B7">
        <w:t xml:space="preserve">% </w:t>
      </w:r>
      <w:r w:rsidR="00F86FD9" w:rsidRPr="009C67B7">
        <w:rPr>
          <w:lang w:val="sr-Cyrl-RS"/>
        </w:rPr>
        <w:t>више</w:t>
      </w:r>
      <w:r w:rsidR="008E2453" w:rsidRPr="009C67B7">
        <w:t xml:space="preserve"> него</w:t>
      </w:r>
      <w:r w:rsidRPr="009C67B7">
        <w:t xml:space="preserve"> у </w:t>
      </w:r>
      <w:r w:rsidR="006E4235">
        <w:rPr>
          <w:lang w:val="sr-Cyrl-RS"/>
        </w:rPr>
        <w:t>октобру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6E4235">
        <w:rPr>
          <w:lang w:val="sr-Cyrl-RS"/>
        </w:rPr>
        <w:t>октобру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DD0847">
        <w:rPr>
          <w:lang w:val="sr-Cyrl-RS"/>
        </w:rPr>
        <w:t>48,9</w:t>
      </w:r>
      <w:r w:rsidRPr="009C67B7">
        <w:t xml:space="preserve">% у односу на </w:t>
      </w:r>
      <w:r w:rsidR="006E4235">
        <w:rPr>
          <w:lang w:val="sr-Cyrl-RS"/>
        </w:rPr>
        <w:t>октобар</w:t>
      </w:r>
      <w:r w:rsidRPr="009C67B7">
        <w:t xml:space="preserve"> 201</w:t>
      </w:r>
      <w:r w:rsidR="0043273E" w:rsidRPr="009C67B7">
        <w:rPr>
          <w:lang w:val="sr-Cyrl-RS"/>
        </w:rPr>
        <w:t>6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6E4235">
        <w:rPr>
          <w:lang w:val="sr-Cyrl-RS"/>
        </w:rPr>
        <w:t>октобру</w:t>
      </w:r>
      <w:r w:rsidRPr="009C67B7">
        <w:t xml:space="preserve"> 201</w:t>
      </w:r>
      <w:r w:rsidR="0043273E" w:rsidRPr="009C67B7">
        <w:rPr>
          <w:lang w:val="sr-Cyrl-RS"/>
        </w:rPr>
        <w:t>7</w:t>
      </w:r>
      <w:r w:rsidRPr="009C67B7">
        <w:t xml:space="preserve">. издато је </w:t>
      </w:r>
      <w:r w:rsidR="004576B9">
        <w:rPr>
          <w:lang w:val="sr-Cyrl-RS"/>
        </w:rPr>
        <w:t>7</w:t>
      </w:r>
      <w:r w:rsidR="00427372">
        <w:rPr>
          <w:lang w:val="sr-Cyrl-RS"/>
        </w:rPr>
        <w:t>5,7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4576B9">
        <w:rPr>
          <w:lang w:val="sr-Cyrl-RS"/>
        </w:rPr>
        <w:t>2</w:t>
      </w:r>
      <w:r w:rsidR="00427372">
        <w:rPr>
          <w:lang w:val="sr-Cyrl-RS"/>
        </w:rPr>
        <w:t>4,3</w:t>
      </w:r>
      <w:r w:rsidRPr="009C67B7">
        <w:t xml:space="preserve">% за остале грађевине. Ако се посматрају само зграде, </w:t>
      </w:r>
      <w:r w:rsidR="004576B9">
        <w:rPr>
          <w:lang w:val="sr-Cyrl-RS"/>
        </w:rPr>
        <w:t>6</w:t>
      </w:r>
      <w:r w:rsidR="00427372">
        <w:rPr>
          <w:lang w:val="sr-Cyrl-RS"/>
        </w:rPr>
        <w:t>3,5</w:t>
      </w:r>
      <w:r w:rsidRPr="009C67B7">
        <w:t xml:space="preserve">% односи се на стамбене и </w:t>
      </w:r>
      <w:r w:rsidR="004576B9">
        <w:rPr>
          <w:lang w:val="sr-Cyrl-RS"/>
        </w:rPr>
        <w:t>3</w:t>
      </w:r>
      <w:r w:rsidR="00427372">
        <w:rPr>
          <w:lang w:val="sr-Cyrl-RS"/>
        </w:rPr>
        <w:t>6,5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4576B9">
        <w:rPr>
          <w:lang w:val="sr-Cyrl-RS"/>
        </w:rPr>
        <w:t>6</w:t>
      </w:r>
      <w:r w:rsidR="00427372">
        <w:rPr>
          <w:lang w:val="sr-Cyrl-RS"/>
        </w:rPr>
        <w:t>6,9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6E4235">
        <w:rPr>
          <w:lang w:val="sr-Cyrl-RS"/>
        </w:rPr>
        <w:t>октобру</w:t>
      </w:r>
      <w:r w:rsidRPr="009C67B7">
        <w:t xml:space="preserve"> 201</w:t>
      </w:r>
      <w:r w:rsidR="00C4074C" w:rsidRPr="009C67B7">
        <w:rPr>
          <w:lang w:val="sr-Cyrl-RS"/>
        </w:rPr>
        <w:t>7</w:t>
      </w:r>
      <w:r w:rsidRPr="009C67B7">
        <w:rPr>
          <w:lang w:val="ru-RU"/>
        </w:rPr>
        <w:t>.</w:t>
      </w:r>
      <w:r w:rsidRPr="009C67B7">
        <w:t xml:space="preserve"> износи </w:t>
      </w:r>
      <w:r w:rsidR="001853A7">
        <w:rPr>
          <w:lang w:val="sr-Cyrl-RS"/>
        </w:rPr>
        <w:t>79</w:t>
      </w:r>
      <w:r w:rsidR="004576B9">
        <w:rPr>
          <w:lang w:val="sr-Cyrl-RS"/>
        </w:rPr>
        <w:t>,</w:t>
      </w:r>
      <w:r w:rsidR="00A9466D">
        <w:rPr>
          <w:lang w:val="sr-Cyrl-RS"/>
        </w:rPr>
        <w:t>4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C1525A">
        <w:rPr>
          <w:lang w:val="sr-Cyrl-RS"/>
        </w:rPr>
        <w:t>Београдској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993960">
        <w:rPr>
          <w:lang w:val="ru-RU"/>
        </w:rPr>
        <w:t>4</w:t>
      </w:r>
      <w:r w:rsidR="001853A7">
        <w:rPr>
          <w:lang w:val="ru-RU"/>
        </w:rPr>
        <w:t>0,2</w:t>
      </w:r>
      <w:r w:rsidRPr="009C67B7">
        <w:rPr>
          <w:lang w:val="ru-RU"/>
        </w:rPr>
        <w:t xml:space="preserve">% од предвиђене вредности новоградње. Следе </w:t>
      </w:r>
      <w:r w:rsidR="001853A7">
        <w:rPr>
          <w:lang w:val="sr-Cyrl-RS"/>
        </w:rPr>
        <w:t>Рашка</w:t>
      </w:r>
      <w:r w:rsidRPr="009C67B7">
        <w:t xml:space="preserve"> облас</w:t>
      </w:r>
      <w:r w:rsidR="00442CD8" w:rsidRPr="009C67B7">
        <w:t xml:space="preserve">т, </w:t>
      </w:r>
      <w:r w:rsidR="00993960">
        <w:rPr>
          <w:lang w:val="sr-Cyrl-RS"/>
        </w:rPr>
        <w:t>1</w:t>
      </w:r>
      <w:r w:rsidR="001853A7">
        <w:rPr>
          <w:lang w:val="sr-Cyrl-RS"/>
        </w:rPr>
        <w:t>0,4</w:t>
      </w:r>
      <w:r w:rsidRPr="009C67B7">
        <w:t>%,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1853A7">
        <w:rPr>
          <w:lang w:val="sr-Cyrl-RS"/>
        </w:rPr>
        <w:t>Расинска</w:t>
      </w:r>
      <w:r w:rsidR="00EA6BD5" w:rsidRPr="009C67B7">
        <w:rPr>
          <w:lang w:val="sr-Cyrl-RS"/>
        </w:rPr>
        <w:t xml:space="preserve"> област</w:t>
      </w:r>
      <w:r w:rsidR="00E73A79" w:rsidRPr="009C67B7">
        <w:rPr>
          <w:lang w:val="sr-Cyrl-RS"/>
        </w:rPr>
        <w:t>,</w:t>
      </w:r>
      <w:r w:rsidR="00EA6BD5" w:rsidRPr="009C67B7">
        <w:rPr>
          <w:lang w:val="sr-Cyrl-RS"/>
        </w:rPr>
        <w:t xml:space="preserve"> </w:t>
      </w:r>
      <w:r w:rsidR="001853A7">
        <w:rPr>
          <w:lang w:val="sr-Cyrl-RS"/>
        </w:rPr>
        <w:t>6</w:t>
      </w:r>
      <w:r w:rsidR="00993960">
        <w:rPr>
          <w:lang w:val="sr-Cyrl-RS"/>
        </w:rPr>
        <w:t>,7</w:t>
      </w:r>
      <w:r w:rsidR="00EA6BD5" w:rsidRPr="009C67B7">
        <w:rPr>
          <w:lang w:val="sr-Cyrl-RS"/>
        </w:rPr>
        <w:t>%,</w:t>
      </w:r>
      <w:r w:rsidR="006D05A7" w:rsidRPr="009C67B7">
        <w:rPr>
          <w:lang w:val="sr-Cyrl-RS"/>
        </w:rPr>
        <w:t xml:space="preserve"> </w:t>
      </w:r>
      <w:r w:rsidR="00C1525A">
        <w:rPr>
          <w:lang w:val="sr-Cyrl-RS"/>
        </w:rPr>
        <w:t xml:space="preserve"> </w:t>
      </w:r>
      <w:r w:rsidR="006D05A7" w:rsidRPr="009C67B7">
        <w:rPr>
          <w:lang w:val="sr-Cyrl-RS"/>
        </w:rPr>
        <w:t>и</w:t>
      </w:r>
      <w:r w:rsidR="00116B63" w:rsidRPr="009C67B7">
        <w:rPr>
          <w:lang w:val="sr-Cyrl-RS"/>
        </w:rPr>
        <w:t xml:space="preserve"> </w:t>
      </w:r>
      <w:r w:rsidR="001853A7">
        <w:rPr>
          <w:lang w:val="sr-Cyrl-RS"/>
        </w:rPr>
        <w:t>Западнобачка</w:t>
      </w:r>
      <w:r w:rsidR="0014343A" w:rsidRPr="009C67B7">
        <w:rPr>
          <w:lang w:val="sr-Cyrl-RS"/>
        </w:rPr>
        <w:t xml:space="preserve"> област, </w:t>
      </w:r>
      <w:r w:rsidR="001853A7">
        <w:rPr>
          <w:lang w:val="sr-Cyrl-RS"/>
        </w:rPr>
        <w:t>6,1</w:t>
      </w:r>
      <w:r w:rsidR="0014343A" w:rsidRPr="009C67B7">
        <w:rPr>
          <w:lang w:val="sr-Cyrl-RS"/>
        </w:rPr>
        <w:t>%,</w:t>
      </w:r>
      <w:r w:rsidR="00A2242E" w:rsidRPr="009C67B7">
        <w:t xml:space="preserve">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8E208E" w:rsidRPr="009C67B7">
        <w:rPr>
          <w:lang w:val="sr-Cyrl-RS"/>
        </w:rPr>
        <w:t xml:space="preserve"> </w:t>
      </w:r>
      <w:r w:rsidR="00C1525A">
        <w:rPr>
          <w:lang w:val="sr-Cyrl-RS"/>
        </w:rPr>
        <w:t>од 0,</w:t>
      </w:r>
      <w:r w:rsidR="001853A7">
        <w:rPr>
          <w:lang w:val="sr-Cyrl-RS"/>
        </w:rPr>
        <w:t>2</w:t>
      </w:r>
      <w:r w:rsidR="00C1525A">
        <w:rPr>
          <w:lang w:val="sr-Cyrl-RS"/>
        </w:rPr>
        <w:t xml:space="preserve">% </w:t>
      </w:r>
      <w:r w:rsidR="00162658" w:rsidRPr="009C67B7">
        <w:t>до</w:t>
      </w:r>
      <w:r w:rsidR="00C1525A">
        <w:rPr>
          <w:lang w:val="sr-Cyrl-RS"/>
        </w:rPr>
        <w:t xml:space="preserve"> </w:t>
      </w:r>
      <w:r w:rsidR="00993960">
        <w:rPr>
          <w:lang w:val="sr-Cyrl-RS"/>
        </w:rPr>
        <w:t>4</w:t>
      </w:r>
      <w:r w:rsidR="006B46B6" w:rsidRPr="009C67B7">
        <w:rPr>
          <w:lang w:val="sr-Cyrl-RS"/>
        </w:rPr>
        <w:t>,</w:t>
      </w:r>
      <w:r w:rsidR="001853A7">
        <w:rPr>
          <w:lang w:val="sr-Cyrl-RS"/>
        </w:rPr>
        <w:t>9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FF7A5F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40605779" wp14:editId="76E29EA2">
            <wp:extent cx="6264275" cy="3731895"/>
            <wp:effectExtent l="0" t="0" r="3175" b="19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6E4235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IX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X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215BE1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215BE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X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180,1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161,9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146,1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P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P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P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220,1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140,8</w:t>
            </w:r>
          </w:p>
        </w:tc>
      </w:tr>
      <w:tr w:rsidR="003D008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3D008A" w:rsidRPr="008142E4" w:rsidRDefault="003D008A" w:rsidP="003D008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08A" w:rsidRDefault="003D008A" w:rsidP="006A68B9">
            <w:pPr>
              <w:spacing w:line="360" w:lineRule="auto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Pr="00DD0847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Cyrl-R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325A00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Cyrl-R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00" w:rsidRDefault="00325A00">
      <w:r>
        <w:separator/>
      </w:r>
    </w:p>
  </w:endnote>
  <w:endnote w:type="continuationSeparator" w:id="0">
    <w:p w:rsidR="00325A00" w:rsidRDefault="0032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A68B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DD0847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DD0847">
            <w:rPr>
              <w:rFonts w:ascii="Arial" w:hAnsi="Arial" w:cs="Arial"/>
              <w:sz w:val="16"/>
              <w:szCs w:val="16"/>
              <w:lang w:val="sr-Latn-RS"/>
            </w:rPr>
            <w:t>345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03383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0C16A8">
            <w:rPr>
              <w:rFonts w:ascii="Arial" w:hAnsi="Arial" w:cs="Arial"/>
              <w:sz w:val="16"/>
              <w:szCs w:val="16"/>
              <w:lang w:val="sr-Latn-RS"/>
            </w:rPr>
            <w:t>1</w:t>
          </w:r>
          <w:r w:rsidR="006E4235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00" w:rsidRDefault="00325A00">
      <w:r>
        <w:t>_________</w:t>
      </w:r>
    </w:p>
  </w:footnote>
  <w:footnote w:type="continuationSeparator" w:id="0">
    <w:p w:rsidR="00325A00" w:rsidRDefault="0032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5A00"/>
    <w:rsid w:val="00327082"/>
    <w:rsid w:val="00331BA2"/>
    <w:rsid w:val="0033539F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8B9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4EF5"/>
    <w:rsid w:val="00747326"/>
    <w:rsid w:val="00753700"/>
    <w:rsid w:val="00754FFA"/>
    <w:rsid w:val="0075758A"/>
    <w:rsid w:val="007652EB"/>
    <w:rsid w:val="00765839"/>
    <w:rsid w:val="00765A3A"/>
    <w:rsid w:val="007665FC"/>
    <w:rsid w:val="00772BAC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C39"/>
    <w:rsid w:val="00D81F12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brijela.rosic\Desktop\Documents\Gabrijela\dozvole\2017\102017\grafsaop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cmpd="dbl">
          <a:solidFill>
            <a:schemeClr val="tx1">
              <a:lumMod val="15000"/>
              <a:lumOff val="85000"/>
            </a:schemeClr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328820337846231E-2"/>
          <c:y val="0.10634920634920635"/>
          <c:w val="0.92386740025429159"/>
          <c:h val="0.71139832520934887"/>
        </c:manualLayout>
      </c:layout>
      <c:lineChart>
        <c:grouping val="standard"/>
        <c:varyColors val="0"/>
        <c:ser>
          <c:idx val="0"/>
          <c:order val="0"/>
          <c:tx>
            <c:strRef>
              <c:f>'2017'!$C$4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multiLvlStrRef>
              <c:f>'2017'!$A$14:$B$38</c:f>
              <c:multiLvlStrCache>
                <c:ptCount val="25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  <c:pt idx="15">
                    <c:v>2017</c:v>
                  </c:pt>
                </c:lvl>
              </c:multiLvlStrCache>
            </c:multiLvlStrRef>
          </c:cat>
          <c:val>
            <c:numRef>
              <c:f>'2017'!$C$14:$C$38</c:f>
              <c:numCache>
                <c:formatCode>General</c:formatCode>
                <c:ptCount val="25"/>
                <c:pt idx="0">
                  <c:v>168.262</c:v>
                </c:pt>
                <c:pt idx="1">
                  <c:v>257.31599999999997</c:v>
                </c:pt>
                <c:pt idx="2">
                  <c:v>282.97399999999999</c:v>
                </c:pt>
                <c:pt idx="3">
                  <c:v>140.87299999999999</c:v>
                </c:pt>
                <c:pt idx="4">
                  <c:v>165.81800000000001</c:v>
                </c:pt>
                <c:pt idx="5">
                  <c:v>167.84100000000001</c:v>
                </c:pt>
                <c:pt idx="6">
                  <c:v>216.62</c:v>
                </c:pt>
                <c:pt idx="7">
                  <c:v>267.16699999999997</c:v>
                </c:pt>
                <c:pt idx="8">
                  <c:v>230.36199999999999</c:v>
                </c:pt>
                <c:pt idx="9">
                  <c:v>354.28699999999998</c:v>
                </c:pt>
                <c:pt idx="10">
                  <c:v>262.93900000000002</c:v>
                </c:pt>
                <c:pt idx="11">
                  <c:v>352.63299999999998</c:v>
                </c:pt>
                <c:pt idx="12">
                  <c:v>255.19399999999999</c:v>
                </c:pt>
                <c:pt idx="13">
                  <c:v>253.34899999999999</c:v>
                </c:pt>
                <c:pt idx="14">
                  <c:v>236.60900000000001</c:v>
                </c:pt>
                <c:pt idx="15">
                  <c:v>251.511</c:v>
                </c:pt>
                <c:pt idx="16">
                  <c:v>191.38800000000001</c:v>
                </c:pt>
                <c:pt idx="17">
                  <c:v>218.86600000000001</c:v>
                </c:pt>
                <c:pt idx="18">
                  <c:v>189.899</c:v>
                </c:pt>
                <c:pt idx="19">
                  <c:v>304.45800000000003</c:v>
                </c:pt>
                <c:pt idx="20">
                  <c:v>370.82600000000002</c:v>
                </c:pt>
                <c:pt idx="21">
                  <c:v>443.42899999999997</c:v>
                </c:pt>
                <c:pt idx="22">
                  <c:v>369.36200000000002</c:v>
                </c:pt>
                <c:pt idx="23">
                  <c:v>296.31700000000001</c:v>
                </c:pt>
                <c:pt idx="24">
                  <c:v>342.61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63-4235-B420-5D67F1F9F83E}"/>
            </c:ext>
          </c:extLst>
        </c:ser>
        <c:ser>
          <c:idx val="1"/>
          <c:order val="1"/>
          <c:tx>
            <c:strRef>
              <c:f>'2017'!$D$4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multiLvlStrRef>
              <c:f>'2017'!$A$14:$B$38</c:f>
              <c:multiLvlStrCache>
                <c:ptCount val="25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  <c:pt idx="15">
                    <c:v>2017</c:v>
                  </c:pt>
                </c:lvl>
              </c:multiLvlStrCache>
            </c:multiLvlStrRef>
          </c:cat>
          <c:val>
            <c:numRef>
              <c:f>'2017'!$D$14:$D$38</c:f>
              <c:numCache>
                <c:formatCode>General</c:formatCode>
                <c:ptCount val="25"/>
                <c:pt idx="0">
                  <c:v>87.561999999999998</c:v>
                </c:pt>
                <c:pt idx="1">
                  <c:v>117.16800000000001</c:v>
                </c:pt>
                <c:pt idx="2">
                  <c:v>139.79400000000001</c:v>
                </c:pt>
                <c:pt idx="3">
                  <c:v>72.488</c:v>
                </c:pt>
                <c:pt idx="4">
                  <c:v>104.31100000000001</c:v>
                </c:pt>
                <c:pt idx="5">
                  <c:v>76.075000000000003</c:v>
                </c:pt>
                <c:pt idx="6">
                  <c:v>85.731999999999999</c:v>
                </c:pt>
                <c:pt idx="7">
                  <c:v>128.136</c:v>
                </c:pt>
                <c:pt idx="8">
                  <c:v>108.19799999999999</c:v>
                </c:pt>
                <c:pt idx="9">
                  <c:v>116.515</c:v>
                </c:pt>
                <c:pt idx="10">
                  <c:v>147.255</c:v>
                </c:pt>
                <c:pt idx="11">
                  <c:v>180.90799999999999</c:v>
                </c:pt>
                <c:pt idx="12">
                  <c:v>143.815</c:v>
                </c:pt>
                <c:pt idx="13">
                  <c:v>137.83199999999999</c:v>
                </c:pt>
                <c:pt idx="14">
                  <c:v>113.99299999999999</c:v>
                </c:pt>
                <c:pt idx="15">
                  <c:v>72.366</c:v>
                </c:pt>
                <c:pt idx="16">
                  <c:v>70.679000000000002</c:v>
                </c:pt>
                <c:pt idx="17">
                  <c:v>114.015</c:v>
                </c:pt>
                <c:pt idx="18">
                  <c:v>116.30800000000001</c:v>
                </c:pt>
                <c:pt idx="19">
                  <c:v>180.21700000000001</c:v>
                </c:pt>
                <c:pt idx="20">
                  <c:v>185.791</c:v>
                </c:pt>
                <c:pt idx="21">
                  <c:v>256.94900000000001</c:v>
                </c:pt>
                <c:pt idx="22">
                  <c:v>207.88</c:v>
                </c:pt>
                <c:pt idx="23">
                  <c:v>133.00800000000001</c:v>
                </c:pt>
                <c:pt idx="24">
                  <c:v>181.96100000000001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63-4235-B420-5D67F1F9F83E}"/>
            </c:ext>
          </c:extLst>
        </c:ser>
        <c:ser>
          <c:idx val="2"/>
          <c:order val="2"/>
          <c:tx>
            <c:strRef>
              <c:f>'2017'!$E$4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'2017'!$A$14:$B$38</c:f>
              <c:multiLvlStrCache>
                <c:ptCount val="25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</c:lvl>
                <c:lvl>
                  <c:pt idx="0">
                    <c:v>2015</c:v>
                  </c:pt>
                  <c:pt idx="3">
                    <c:v>2016</c:v>
                  </c:pt>
                  <c:pt idx="15">
                    <c:v>2017</c:v>
                  </c:pt>
                </c:lvl>
              </c:multiLvlStrCache>
            </c:multiLvlStrRef>
          </c:cat>
          <c:val>
            <c:numRef>
              <c:f>'2017'!$E$14:$E$38</c:f>
              <c:numCache>
                <c:formatCode>General</c:formatCode>
                <c:ptCount val="25"/>
                <c:pt idx="0">
                  <c:v>80.7</c:v>
                </c:pt>
                <c:pt idx="1">
                  <c:v>140.148</c:v>
                </c:pt>
                <c:pt idx="2">
                  <c:v>143.18</c:v>
                </c:pt>
                <c:pt idx="3">
                  <c:v>68.385000000000005</c:v>
                </c:pt>
                <c:pt idx="4">
                  <c:v>61.506999999999998</c:v>
                </c:pt>
                <c:pt idx="5">
                  <c:v>91.766000000000005</c:v>
                </c:pt>
                <c:pt idx="6">
                  <c:v>130.88800000000001</c:v>
                </c:pt>
                <c:pt idx="7">
                  <c:v>139.03100000000001</c:v>
                </c:pt>
                <c:pt idx="8">
                  <c:v>122.164</c:v>
                </c:pt>
                <c:pt idx="9">
                  <c:v>237.77199999999999</c:v>
                </c:pt>
                <c:pt idx="10">
                  <c:v>115.684</c:v>
                </c:pt>
                <c:pt idx="11">
                  <c:v>171.72499999999999</c:v>
                </c:pt>
                <c:pt idx="12">
                  <c:v>111.379</c:v>
                </c:pt>
                <c:pt idx="13">
                  <c:v>115.517</c:v>
                </c:pt>
                <c:pt idx="14">
                  <c:v>122.616</c:v>
                </c:pt>
                <c:pt idx="15">
                  <c:v>179.14500000000001</c:v>
                </c:pt>
                <c:pt idx="16">
                  <c:v>120.709</c:v>
                </c:pt>
                <c:pt idx="17">
                  <c:v>104.851</c:v>
                </c:pt>
                <c:pt idx="18">
                  <c:v>73.590999999999994</c:v>
                </c:pt>
                <c:pt idx="19">
                  <c:v>124.241</c:v>
                </c:pt>
                <c:pt idx="20">
                  <c:v>185.035</c:v>
                </c:pt>
                <c:pt idx="21">
                  <c:v>186.48</c:v>
                </c:pt>
                <c:pt idx="22">
                  <c:v>161.482</c:v>
                </c:pt>
                <c:pt idx="23">
                  <c:v>163.309</c:v>
                </c:pt>
                <c:pt idx="24">
                  <c:v>160.649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63-4235-B420-5D67F1F9F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274719"/>
        <c:axId val="1"/>
      </c:lineChart>
      <c:catAx>
        <c:axId val="9822747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dbl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 rad="127000">
              <a:schemeClr val="bg1"/>
            </a:glow>
            <a:outerShdw blurRad="50800" dist="50800" dir="5400000" algn="ctr" rotWithShape="0">
              <a:schemeClr val="bg1"/>
            </a:outerShdw>
          </a:effectLst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82274719"/>
        <c:crosses val="autoZero"/>
        <c:crossBetween val="between"/>
      </c:valAx>
      <c:spPr>
        <a:noFill/>
        <a:ln cmpd="thinThick">
          <a:gradFill>
            <a:gsLst>
              <a:gs pos="80750">
                <a:srgbClr val="B0C6E1"/>
              </a:gs>
              <a:gs pos="78500">
                <a:srgbClr val="B0C6E1"/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63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0.02979</cdr:x>
      <cdr:y>0.03333</cdr:y>
    </cdr:from>
    <cdr:to>
      <cdr:x>0.08227</cdr:x>
      <cdr:y>0.09286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" y="133350"/>
          <a:ext cx="3524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0.00426</cdr:x>
      <cdr:y>0.01667</cdr:y>
    </cdr:from>
    <cdr:to>
      <cdr:x>0.07092</cdr:x>
      <cdr:y>0.07381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4" y="6667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900">
              <a:latin typeface="Arial" panose="020B0604020202020204" pitchFamily="34" charset="0"/>
              <a:cs typeface="Arial" panose="020B0604020202020204" pitchFamily="34" charset="0"/>
            </a:rPr>
            <a:t>m²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54C6-8338-4A51-92B6-3C279ECA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4562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49</cp:revision>
  <cp:lastPrinted>2017-12-11T13:29:00Z</cp:lastPrinted>
  <dcterms:created xsi:type="dcterms:W3CDTF">2017-07-05T11:33:00Z</dcterms:created>
  <dcterms:modified xsi:type="dcterms:W3CDTF">2017-12-15T06:49:00Z</dcterms:modified>
</cp:coreProperties>
</file>