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5BE6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FC2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9603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proofErr w:type="gramEnd"/>
            <w:r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235">
              <w:rPr>
                <w:rFonts w:ascii="Arial" w:hAnsi="Arial" w:cs="Arial"/>
                <w:sz w:val="20"/>
                <w:szCs w:val="20"/>
                <w:lang w:val="sr-Latn-RS"/>
              </w:rPr>
              <w:t>220</w:t>
            </w:r>
            <w:r w:rsidR="000753BB" w:rsidRPr="003960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B75BF" w:rsidRPr="00396036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FC2235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FC2235">
              <w:rPr>
                <w:rFonts w:ascii="Arial" w:hAnsi="Arial" w:cs="Arial"/>
                <w:sz w:val="20"/>
                <w:szCs w:val="20"/>
              </w:rPr>
              <w:t>8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FC22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FC2235">
              <w:rPr>
                <w:rFonts w:ascii="Arial" w:hAnsi="Arial" w:cs="Arial"/>
                <w:sz w:val="20"/>
                <w:szCs w:val="20"/>
                <w:lang w:val="sr-Latn-RS"/>
              </w:rPr>
              <w:t>220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FC2235">
              <w:rPr>
                <w:rFonts w:ascii="Arial" w:hAnsi="Arial" w:cs="Arial"/>
                <w:sz w:val="20"/>
                <w:szCs w:val="20"/>
              </w:rPr>
              <w:t>5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FC2235">
              <w:rPr>
                <w:rFonts w:ascii="Arial" w:hAnsi="Arial" w:cs="Arial"/>
                <w:sz w:val="20"/>
                <w:szCs w:val="20"/>
              </w:rPr>
              <w:t>8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70A96" w:rsidRPr="00C9511F" w:rsidRDefault="00870A96" w:rsidP="00870A96">
      <w:pPr>
        <w:pStyle w:val="Naslovsaopstenja"/>
        <w:spacing w:before="600"/>
        <w:ind w:left="360"/>
        <w:rPr>
          <w:lang w:val="sr-Cyrl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DE6327">
        <w:rPr>
          <w:lang w:val="sr-Cyrl-CS"/>
        </w:rPr>
        <w:t>јун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C9511F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Latn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E80F89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870A96">
        <w:t xml:space="preserve">Према броју дозвола издатих у </w:t>
      </w:r>
      <w:r w:rsidR="00DE6327">
        <w:rPr>
          <w:lang w:val="sr-Cyrl-RS"/>
        </w:rPr>
        <w:t>јуну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, пријављена је изградња </w:t>
      </w:r>
      <w:r w:rsidR="00626BA8">
        <w:rPr>
          <w:lang w:val="sr-Latn-RS"/>
        </w:rPr>
        <w:t>1</w:t>
      </w:r>
      <w:r w:rsidR="00F376DA">
        <w:rPr>
          <w:lang w:val="sr-Cyrl-RS"/>
        </w:rPr>
        <w:t>37</w:t>
      </w:r>
      <w:r w:rsidR="00C9511F">
        <w:rPr>
          <w:lang w:val="sr-Cyrl-RS"/>
        </w:rPr>
        <w:t>4</w:t>
      </w:r>
      <w:r w:rsidRPr="00AA5231">
        <w:rPr>
          <w:lang w:val="ru-RU"/>
        </w:rPr>
        <w:t xml:space="preserve"> </w:t>
      </w:r>
      <w:r w:rsidR="00114E94">
        <w:t>стан</w:t>
      </w:r>
      <w:r w:rsidR="00626BA8">
        <w:rPr>
          <w:lang w:val="sr-Cyrl-RS"/>
        </w:rPr>
        <w:t>а</w:t>
      </w:r>
      <w:r w:rsidRPr="00870A96">
        <w:t xml:space="preserve"> с просечном површином </w:t>
      </w:r>
      <w:r w:rsidR="00F376DA">
        <w:rPr>
          <w:lang w:val="sr-Cyrl-RS"/>
        </w:rPr>
        <w:t>81,4</w:t>
      </w:r>
      <w:r w:rsidR="00545085">
        <w:rPr>
          <w:lang w:val="sr-Cyrl-RS"/>
        </w:rPr>
        <w:t xml:space="preserve"> </w:t>
      </w:r>
      <w:r w:rsidRPr="00870A96">
        <w:rPr>
          <w:lang w:val="sr-Latn-CS"/>
        </w:rPr>
        <w:t>m</w:t>
      </w:r>
      <w:r w:rsidRPr="00870A96">
        <w:t>².</w:t>
      </w:r>
      <w:r w:rsidR="00A213AE">
        <w:t xml:space="preserve"> П</w:t>
      </w:r>
      <w:r w:rsidRPr="00870A96">
        <w:t>рема издатим дозволама</w:t>
      </w:r>
      <w:r w:rsidRPr="00870A96">
        <w:rPr>
          <w:lang w:val="ru-RU"/>
        </w:rPr>
        <w:t>,</w:t>
      </w:r>
      <w:r w:rsidR="00A213AE">
        <w:rPr>
          <w:lang w:val="sr-Latn-CS"/>
        </w:rPr>
        <w:t xml:space="preserve"> </w:t>
      </w:r>
      <w:r w:rsidR="00A213AE">
        <w:t>б</w:t>
      </w:r>
      <w:r w:rsidR="00A213AE" w:rsidRPr="00870A96">
        <w:t>рој станова</w:t>
      </w:r>
      <w:r w:rsidRPr="00870A96">
        <w:t xml:space="preserve"> </w:t>
      </w:r>
      <w:r w:rsidR="005777D4">
        <w:rPr>
          <w:lang w:val="sr-Cyrl-RS"/>
        </w:rPr>
        <w:t>већи</w:t>
      </w:r>
      <w:r w:rsidRPr="00870A96">
        <w:t xml:space="preserve"> је за </w:t>
      </w:r>
      <w:r w:rsidR="00F376DA">
        <w:rPr>
          <w:lang w:val="sr-Cyrl-RS"/>
        </w:rPr>
        <w:t>17,4</w:t>
      </w:r>
      <w:r w:rsidRPr="00870A96">
        <w:t>% не</w:t>
      </w:r>
      <w:bookmarkStart w:id="0" w:name="_GoBack"/>
      <w:bookmarkEnd w:id="0"/>
      <w:r w:rsidRPr="00870A96">
        <w:t xml:space="preserve">го у </w:t>
      </w:r>
      <w:r w:rsidR="00DE6327">
        <w:rPr>
          <w:lang w:val="sr-Cyrl-RS"/>
        </w:rPr>
        <w:t>јуну</w:t>
      </w:r>
      <w:r w:rsidR="00FE6379">
        <w:rPr>
          <w:lang w:val="sr-Cyrl-RS"/>
        </w:rPr>
        <w:t xml:space="preserve"> </w:t>
      </w:r>
      <w:r w:rsidRPr="00870A96">
        <w:t>201</w:t>
      </w:r>
      <w:r w:rsidR="0043273E">
        <w:rPr>
          <w:lang w:val="sr-Cyrl-RS"/>
        </w:rPr>
        <w:t>6</w:t>
      </w:r>
      <w:r w:rsidRPr="00870A96">
        <w:t>. Од укупног броја станова у новим стамбеним зградама</w:t>
      </w:r>
      <w:r w:rsidRPr="00870A96">
        <w:rPr>
          <w:lang w:val="ru-RU"/>
        </w:rPr>
        <w:t>,</w:t>
      </w:r>
      <w:r w:rsidRPr="00870A96">
        <w:t xml:space="preserve"> </w:t>
      </w:r>
      <w:r w:rsidR="00F376DA">
        <w:rPr>
          <w:lang w:val="sr-Cyrl-RS"/>
        </w:rPr>
        <w:t>18,6</w:t>
      </w:r>
      <w:r w:rsidRPr="00870A96">
        <w:t xml:space="preserve">% станова биће грађено у зградама с једним станом, с просечном површином </w:t>
      </w:r>
      <w:r w:rsidR="00F376DA">
        <w:rPr>
          <w:lang w:val="sr-Cyrl-RS"/>
        </w:rPr>
        <w:t>137,6</w:t>
      </w:r>
      <w:r w:rsidRPr="00870A96">
        <w:t xml:space="preserve"> </w:t>
      </w:r>
      <w:r w:rsidRPr="00870A96">
        <w:rPr>
          <w:lang w:val="sr-Latn-CS"/>
        </w:rPr>
        <w:t>m</w:t>
      </w:r>
      <w:r w:rsidRPr="00870A96">
        <w:t xml:space="preserve">², а </w:t>
      </w:r>
      <w:r w:rsidR="00F376DA">
        <w:rPr>
          <w:lang w:val="sr-Cyrl-RS"/>
        </w:rPr>
        <w:t>73,8</w:t>
      </w:r>
      <w:r w:rsidRPr="00870A96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C9511F">
        <w:rPr>
          <w:lang w:val="sr-Cyrl-RS"/>
        </w:rPr>
        <w:t>67,</w:t>
      </w:r>
      <w:r w:rsidR="00F376DA">
        <w:rPr>
          <w:lang w:val="sr-Cyrl-RS"/>
        </w:rPr>
        <w:t>6</w:t>
      </w:r>
      <w:r w:rsidRPr="00870A96">
        <w:rPr>
          <w:lang w:val="sr-Latn-CS"/>
        </w:rPr>
        <w:t xml:space="preserve"> m</w:t>
      </w:r>
      <w:r w:rsidRPr="00870A96">
        <w:t>².</w:t>
      </w:r>
    </w:p>
    <w:p w:rsidR="00F025E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870A96">
        <w:t xml:space="preserve">У </w:t>
      </w:r>
      <w:r w:rsidR="00DE6327">
        <w:rPr>
          <w:lang w:val="sr-Cyrl-RS"/>
        </w:rPr>
        <w:t>јуну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. издато је </w:t>
      </w:r>
      <w:r w:rsidR="00C9511F">
        <w:rPr>
          <w:lang w:val="sr-Cyrl-RS"/>
        </w:rPr>
        <w:t>1</w:t>
      </w:r>
      <w:r w:rsidR="00FC2A89">
        <w:rPr>
          <w:lang w:val="sr-Cyrl-RS"/>
        </w:rPr>
        <w:t>700</w:t>
      </w:r>
      <w:r w:rsidRPr="00815DD4">
        <w:t xml:space="preserve"> грађевинск</w:t>
      </w:r>
      <w:r w:rsidR="000D5181">
        <w:rPr>
          <w:lang w:val="sr-Cyrl-RS"/>
        </w:rPr>
        <w:t>их</w:t>
      </w:r>
      <w:r w:rsidR="00E73A79" w:rsidRPr="00815DD4">
        <w:rPr>
          <w:lang w:val="sr-Cyrl-RS"/>
        </w:rPr>
        <w:t xml:space="preserve"> </w:t>
      </w:r>
      <w:r w:rsidRPr="00815DD4">
        <w:t>дозвол</w:t>
      </w:r>
      <w:r w:rsidR="000D5181">
        <w:rPr>
          <w:lang w:val="sr-Cyrl-RS"/>
        </w:rPr>
        <w:t>а</w:t>
      </w:r>
      <w:r w:rsidRPr="00870A96">
        <w:t xml:space="preserve">, </w:t>
      </w:r>
      <w:r w:rsidRPr="008E2453">
        <w:t xml:space="preserve">што је </w:t>
      </w:r>
      <w:r w:rsidR="008E2453" w:rsidRPr="008E2453">
        <w:t xml:space="preserve">за </w:t>
      </w:r>
      <w:r w:rsidR="00FC2A89">
        <w:rPr>
          <w:lang w:val="sr-Cyrl-RS"/>
        </w:rPr>
        <w:t>33,4</w:t>
      </w:r>
      <w:r w:rsidR="008E2453" w:rsidRPr="008E2453">
        <w:t xml:space="preserve">% </w:t>
      </w:r>
      <w:r w:rsidR="00F86FD9">
        <w:rPr>
          <w:lang w:val="sr-Cyrl-RS"/>
        </w:rPr>
        <w:t>више</w:t>
      </w:r>
      <w:r w:rsidR="008E2453" w:rsidRPr="008E2453">
        <w:t xml:space="preserve"> него</w:t>
      </w:r>
      <w:r w:rsidRPr="008E2453">
        <w:t xml:space="preserve"> у </w:t>
      </w:r>
      <w:r w:rsidR="00DE6327">
        <w:rPr>
          <w:lang w:val="sr-Cyrl-RS"/>
        </w:rPr>
        <w:t>јуну</w:t>
      </w:r>
      <w:r w:rsidR="008A0D14" w:rsidRPr="008E2453">
        <w:t xml:space="preserve"> </w:t>
      </w:r>
      <w:r w:rsidRPr="008E2453">
        <w:t>претходне</w:t>
      </w:r>
      <w:r w:rsidRPr="00870A96">
        <w:t xml:space="preserve"> године. Индекс предвиђене вредности </w:t>
      </w:r>
      <w:r w:rsidRPr="00870A96">
        <w:rPr>
          <w:lang w:val="sr-Latn-CS"/>
        </w:rPr>
        <w:t xml:space="preserve">радова </w:t>
      </w:r>
      <w:r w:rsidRPr="00870A96">
        <w:t xml:space="preserve">у </w:t>
      </w:r>
      <w:r w:rsidR="00DE6327">
        <w:rPr>
          <w:lang w:val="sr-Cyrl-RS"/>
        </w:rPr>
        <w:t>јуну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. </w:t>
      </w:r>
      <w:r w:rsidR="0033539F">
        <w:rPr>
          <w:lang w:val="sr-Cyrl-RS"/>
        </w:rPr>
        <w:t>већи</w:t>
      </w:r>
      <w:r w:rsidRPr="0068448C">
        <w:t xml:space="preserve"> је за </w:t>
      </w:r>
      <w:r w:rsidR="00FC2A89">
        <w:rPr>
          <w:lang w:val="sr-Cyrl-RS"/>
        </w:rPr>
        <w:t>25,0</w:t>
      </w:r>
      <w:r w:rsidRPr="0068448C">
        <w:t>%</w:t>
      </w:r>
      <w:r w:rsidRPr="00870A96">
        <w:t xml:space="preserve"> у односу на </w:t>
      </w:r>
      <w:r w:rsidR="00DE6327">
        <w:rPr>
          <w:lang w:val="sr-Cyrl-RS"/>
        </w:rPr>
        <w:t>јун</w:t>
      </w:r>
      <w:r w:rsidRPr="00870A96">
        <w:t xml:space="preserve"> 201</w:t>
      </w:r>
      <w:r w:rsidR="0043273E">
        <w:rPr>
          <w:lang w:val="sr-Cyrl-RS"/>
        </w:rPr>
        <w:t>6</w:t>
      </w:r>
      <w:r w:rsidRPr="00870A96">
        <w:t>.</w:t>
      </w:r>
      <w:r w:rsidR="0021258B">
        <w:rPr>
          <w:lang w:val="sr-Latn-CS"/>
        </w:rPr>
        <w:t xml:space="preserve"> </w:t>
      </w:r>
      <w:r w:rsidR="00C93A72">
        <w:t xml:space="preserve"> </w:t>
      </w:r>
    </w:p>
    <w:p w:rsidR="00870A96" w:rsidRPr="00DB1D15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DB1D15">
        <w:t>Посматрано према врсти грађевина</w:t>
      </w:r>
      <w:r w:rsidRPr="00DB1D15">
        <w:rPr>
          <w:lang w:val="ru-RU"/>
        </w:rPr>
        <w:t>,</w:t>
      </w:r>
      <w:r w:rsidRPr="00DB1D15">
        <w:t xml:space="preserve"> у </w:t>
      </w:r>
      <w:r w:rsidR="00DE6327">
        <w:rPr>
          <w:lang w:val="sr-Cyrl-RS"/>
        </w:rPr>
        <w:t>јуну</w:t>
      </w:r>
      <w:r w:rsidRPr="00DB1D15">
        <w:t xml:space="preserve"> 201</w:t>
      </w:r>
      <w:r w:rsidR="0043273E">
        <w:rPr>
          <w:lang w:val="sr-Cyrl-RS"/>
        </w:rPr>
        <w:t>7</w:t>
      </w:r>
      <w:r w:rsidRPr="00DB1D15">
        <w:t xml:space="preserve">. издато је </w:t>
      </w:r>
      <w:r w:rsidR="00FC2A89">
        <w:rPr>
          <w:lang w:val="sr-Cyrl-RS"/>
        </w:rPr>
        <w:t>78,8</w:t>
      </w:r>
      <w:r w:rsidRPr="00DB1D15">
        <w:t>% дозвол</w:t>
      </w:r>
      <w:r w:rsidRPr="00DB1D15">
        <w:rPr>
          <w:lang w:val="sr-Latn-CS"/>
        </w:rPr>
        <w:t>a</w:t>
      </w:r>
      <w:r w:rsidRPr="00DB1D15">
        <w:t xml:space="preserve"> за зграде и </w:t>
      </w:r>
      <w:r w:rsidR="00FC2A89">
        <w:rPr>
          <w:lang w:val="sr-Cyrl-RS"/>
        </w:rPr>
        <w:t>21,2</w:t>
      </w:r>
      <w:r w:rsidRPr="00DB1D15">
        <w:t xml:space="preserve">% за остале грађевине. Ако се посматрају само зграде, </w:t>
      </w:r>
      <w:r w:rsidR="00FC2A89">
        <w:rPr>
          <w:lang w:val="sr-Cyrl-RS"/>
        </w:rPr>
        <w:t>60,9</w:t>
      </w:r>
      <w:r w:rsidRPr="00DB1D15">
        <w:t xml:space="preserve">% односи се на стамбене и </w:t>
      </w:r>
      <w:r w:rsidR="00FC2A89">
        <w:rPr>
          <w:lang w:val="sr-Cyrl-RS"/>
        </w:rPr>
        <w:t>39,1</w:t>
      </w:r>
      <w:r w:rsidRPr="00DB1D15">
        <w:t>% на нестамбене зграде, док се код осталих грађевина највећи део односи на цевоводе, ко</w:t>
      </w:r>
      <w:r w:rsidR="00E73A79" w:rsidRPr="00DB1D15">
        <w:t>муникационе и електричне водове</w:t>
      </w:r>
      <w:r w:rsidRPr="00DB1D15">
        <w:t xml:space="preserve"> </w:t>
      </w:r>
      <w:r w:rsidR="00E73A79" w:rsidRPr="00DB1D15">
        <w:rPr>
          <w:lang w:val="sr-Cyrl-RS"/>
        </w:rPr>
        <w:t>(</w:t>
      </w:r>
      <w:r w:rsidR="00FC2A89">
        <w:rPr>
          <w:lang w:val="sr-Cyrl-RS"/>
        </w:rPr>
        <w:t>70,9</w:t>
      </w:r>
      <w:r w:rsidRPr="00DB1D15">
        <w:t>%</w:t>
      </w:r>
      <w:r w:rsidR="00E73A79" w:rsidRPr="00DB1D15">
        <w:rPr>
          <w:lang w:val="sr-Cyrl-RS"/>
        </w:rPr>
        <w:t>)</w:t>
      </w:r>
      <w:r w:rsidRPr="00DB1D15">
        <w:rPr>
          <w:lang w:val="ru-RU"/>
        </w:rPr>
        <w:t>.</w:t>
      </w:r>
      <w:r w:rsidRPr="00DB1D15">
        <w:t xml:space="preserve"> 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DB1D15">
        <w:t xml:space="preserve">Предвиђена вредност радова новоградње у </w:t>
      </w:r>
      <w:r w:rsidR="00DE6327">
        <w:rPr>
          <w:lang w:val="sr-Cyrl-RS"/>
        </w:rPr>
        <w:t>јуну</w:t>
      </w:r>
      <w:r w:rsidRPr="00DB1D15">
        <w:t xml:space="preserve"> 201</w:t>
      </w:r>
      <w:r w:rsidR="00C4074C">
        <w:rPr>
          <w:lang w:val="sr-Cyrl-RS"/>
        </w:rPr>
        <w:t>7</w:t>
      </w:r>
      <w:r w:rsidRPr="00DB1D15">
        <w:rPr>
          <w:lang w:val="ru-RU"/>
        </w:rPr>
        <w:t>.</w:t>
      </w:r>
      <w:r w:rsidRPr="00DB1D15">
        <w:t xml:space="preserve"> износи </w:t>
      </w:r>
      <w:r w:rsidR="00AC4816">
        <w:rPr>
          <w:lang w:val="sr-Cyrl-RS"/>
        </w:rPr>
        <w:t>78,8</w:t>
      </w:r>
      <w:r w:rsidRPr="00DB1D15">
        <w:t xml:space="preserve">% од укупно предвиђене </w:t>
      </w:r>
      <w:r w:rsidRPr="00DB1D15">
        <w:rPr>
          <w:spacing w:val="-2"/>
        </w:rPr>
        <w:t>вредности радова. Н</w:t>
      </w:r>
      <w:r w:rsidRPr="00DB1D15">
        <w:rPr>
          <w:spacing w:val="-2"/>
          <w:lang w:val="ru-RU"/>
        </w:rPr>
        <w:t>ајвећа грађевинска активност,</w:t>
      </w:r>
      <w:r w:rsidRPr="00DB1D15">
        <w:rPr>
          <w:spacing w:val="-2"/>
          <w:lang w:val="sr-Latn-CS"/>
        </w:rPr>
        <w:t xml:space="preserve"> </w:t>
      </w:r>
      <w:r w:rsidRPr="00DB1D15">
        <w:rPr>
          <w:spacing w:val="-2"/>
          <w:lang w:val="ru-RU"/>
        </w:rPr>
        <w:t>посматрано према</w:t>
      </w:r>
      <w:r w:rsidRPr="00DB1D15">
        <w:rPr>
          <w:spacing w:val="-2"/>
        </w:rPr>
        <w:t xml:space="preserve"> </w:t>
      </w:r>
      <w:r w:rsidRPr="00DB1D15">
        <w:rPr>
          <w:spacing w:val="-2"/>
          <w:lang w:val="ru-RU"/>
        </w:rPr>
        <w:t>областима,</w:t>
      </w:r>
      <w:r w:rsidRPr="00DB1D15">
        <w:rPr>
          <w:lang w:val="ru-RU"/>
        </w:rPr>
        <w:t xml:space="preserve"> забележена је у</w:t>
      </w:r>
      <w:r w:rsidRPr="00DB1D15">
        <w:t xml:space="preserve"> </w:t>
      </w:r>
      <w:r w:rsidR="00BB6B2D">
        <w:rPr>
          <w:lang w:val="sr-Cyrl-RS"/>
        </w:rPr>
        <w:t>Београдској</w:t>
      </w:r>
      <w:r w:rsidRPr="00DB1D15">
        <w:rPr>
          <w:color w:val="FF0000"/>
        </w:rPr>
        <w:t xml:space="preserve"> </w:t>
      </w:r>
      <w:r w:rsidRPr="00DB1D15">
        <w:t>област</w:t>
      </w:r>
      <w:r w:rsidR="00472CBC" w:rsidRPr="00DB1D15">
        <w:t>и</w:t>
      </w:r>
      <w:r w:rsidR="004536C1" w:rsidRPr="00DB1D15">
        <w:rPr>
          <w:lang w:val="ru-RU"/>
        </w:rPr>
        <w:t xml:space="preserve">, </w:t>
      </w:r>
      <w:r w:rsidR="00116B63">
        <w:rPr>
          <w:lang w:val="ru-RU"/>
        </w:rPr>
        <w:t>2</w:t>
      </w:r>
      <w:r w:rsidR="00AC4816">
        <w:rPr>
          <w:lang w:val="ru-RU"/>
        </w:rPr>
        <w:t>3,</w:t>
      </w:r>
      <w:r w:rsidR="00BB6B2D">
        <w:rPr>
          <w:lang w:val="ru-RU"/>
        </w:rPr>
        <w:t>8</w:t>
      </w:r>
      <w:r w:rsidRPr="00DB1D15">
        <w:rPr>
          <w:lang w:val="ru-RU"/>
        </w:rPr>
        <w:t xml:space="preserve">% од предвиђене вредности новоградње. Следе </w:t>
      </w:r>
      <w:r w:rsidR="00AC4816">
        <w:rPr>
          <w:lang w:val="sr-Cyrl-RS"/>
        </w:rPr>
        <w:t>Златиборска</w:t>
      </w:r>
      <w:r w:rsidRPr="00DB1D15">
        <w:t xml:space="preserve"> облас</w:t>
      </w:r>
      <w:r w:rsidR="00442CD8" w:rsidRPr="00DB1D15">
        <w:t xml:space="preserve">т, </w:t>
      </w:r>
      <w:r w:rsidR="00190E3F">
        <w:rPr>
          <w:lang w:val="sr-Cyrl-RS"/>
        </w:rPr>
        <w:t>12,6</w:t>
      </w:r>
      <w:r w:rsidRPr="00DB1D15">
        <w:t>%,</w:t>
      </w:r>
      <w:r w:rsidR="00A2242E" w:rsidRPr="00DB1D15">
        <w:t xml:space="preserve"> </w:t>
      </w:r>
      <w:r w:rsidR="00EA6BD5" w:rsidRPr="00DB1D15">
        <w:rPr>
          <w:lang w:val="sr-Cyrl-RS"/>
        </w:rPr>
        <w:t xml:space="preserve"> </w:t>
      </w:r>
      <w:r w:rsidR="00190E3F">
        <w:rPr>
          <w:lang w:val="sr-Cyrl-RS"/>
        </w:rPr>
        <w:t>Јужнобачка</w:t>
      </w:r>
      <w:r w:rsidR="00EA6BD5" w:rsidRPr="00DB1D15">
        <w:rPr>
          <w:lang w:val="sr-Cyrl-RS"/>
        </w:rPr>
        <w:t xml:space="preserve"> област</w:t>
      </w:r>
      <w:r w:rsidR="00E73A79" w:rsidRPr="00DB1D15">
        <w:rPr>
          <w:lang w:val="sr-Cyrl-RS"/>
        </w:rPr>
        <w:t>,</w:t>
      </w:r>
      <w:r w:rsidR="00EA6BD5" w:rsidRPr="00DB1D15">
        <w:rPr>
          <w:lang w:val="sr-Cyrl-RS"/>
        </w:rPr>
        <w:t xml:space="preserve"> </w:t>
      </w:r>
      <w:r w:rsidR="00190E3F">
        <w:rPr>
          <w:lang w:val="sr-Cyrl-RS"/>
        </w:rPr>
        <w:t>12,0</w:t>
      </w:r>
      <w:r w:rsidR="00EA6BD5" w:rsidRPr="00DB1D15">
        <w:rPr>
          <w:lang w:val="sr-Cyrl-RS"/>
        </w:rPr>
        <w:t>%,</w:t>
      </w:r>
      <w:r w:rsidR="006D05A7">
        <w:rPr>
          <w:lang w:val="sr-Cyrl-RS"/>
        </w:rPr>
        <w:t xml:space="preserve"> и</w:t>
      </w:r>
      <w:r w:rsidR="00116B63">
        <w:rPr>
          <w:lang w:val="sr-Cyrl-RS"/>
        </w:rPr>
        <w:t xml:space="preserve"> </w:t>
      </w:r>
      <w:r w:rsidR="00190E3F">
        <w:rPr>
          <w:lang w:val="sr-Cyrl-RS"/>
        </w:rPr>
        <w:t>Сремска</w:t>
      </w:r>
      <w:r w:rsidR="0014343A" w:rsidRPr="00DB1D15">
        <w:rPr>
          <w:lang w:val="sr-Cyrl-RS"/>
        </w:rPr>
        <w:t xml:space="preserve"> област, </w:t>
      </w:r>
      <w:r w:rsidR="00190E3F">
        <w:rPr>
          <w:lang w:val="sr-Cyrl-RS"/>
        </w:rPr>
        <w:t>11,2</w:t>
      </w:r>
      <w:r w:rsidR="0014343A" w:rsidRPr="00DB1D15">
        <w:rPr>
          <w:lang w:val="sr-Cyrl-RS"/>
        </w:rPr>
        <w:t>%,</w:t>
      </w:r>
      <w:r w:rsidR="00A2242E" w:rsidRPr="00DB1D15">
        <w:t xml:space="preserve"> </w:t>
      </w:r>
      <w:r w:rsidRPr="00DB1D15">
        <w:rPr>
          <w:lang w:val="ru-RU"/>
        </w:rPr>
        <w:t>док се у</w:t>
      </w:r>
      <w:r w:rsidRPr="00DB1D15">
        <w:t>чешћа осталих области крећу</w:t>
      </w:r>
      <w:r w:rsidR="008E208E" w:rsidRPr="00DB1D15">
        <w:rPr>
          <w:lang w:val="sr-Cyrl-RS"/>
        </w:rPr>
        <w:t xml:space="preserve"> </w:t>
      </w:r>
      <w:r w:rsidR="0014343A" w:rsidRPr="00DB1D15">
        <w:rPr>
          <w:lang w:val="sr-Cyrl-RS"/>
        </w:rPr>
        <w:t>од 0,</w:t>
      </w:r>
      <w:r w:rsidR="00190E3F">
        <w:rPr>
          <w:lang w:val="sr-Cyrl-RS"/>
        </w:rPr>
        <w:t>3</w:t>
      </w:r>
      <w:r w:rsidR="0014343A" w:rsidRPr="00DB1D15">
        <w:rPr>
          <w:lang w:val="sr-Cyrl-RS"/>
        </w:rPr>
        <w:t xml:space="preserve">% </w:t>
      </w:r>
      <w:r w:rsidR="00162658" w:rsidRPr="00DB1D15">
        <w:t xml:space="preserve">до </w:t>
      </w:r>
      <w:r w:rsidR="00190E3F">
        <w:rPr>
          <w:lang w:val="sr-Cyrl-RS"/>
        </w:rPr>
        <w:t>5,</w:t>
      </w:r>
      <w:r w:rsidR="006D05A7">
        <w:rPr>
          <w:lang w:val="sr-Cyrl-RS"/>
        </w:rPr>
        <w:t>3</w:t>
      </w:r>
      <w:r w:rsidR="00162658" w:rsidRPr="00DB1D15">
        <w:t>%.</w:t>
      </w:r>
    </w:p>
    <w:p w:rsidR="006D7769" w:rsidRPr="003D5815" w:rsidRDefault="006D7769" w:rsidP="003D5815">
      <w:pPr>
        <w:pStyle w:val="BodyText"/>
        <w:rPr>
          <w:lang w:val="sr-Latn-RS"/>
        </w:rPr>
      </w:pPr>
    </w:p>
    <w:p w:rsidR="003840B0" w:rsidRPr="003840B0" w:rsidRDefault="003840B0" w:rsidP="00071DBD">
      <w:pPr>
        <w:pStyle w:val="BodyText"/>
        <w:jc w:val="center"/>
        <w:rPr>
          <w:lang w:val="sr-Latn-RS"/>
        </w:rPr>
      </w:pPr>
    </w:p>
    <w:p w:rsidR="001820F2" w:rsidRPr="00B86BCD" w:rsidRDefault="004D0FAA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 wp14:anchorId="06072CE1" wp14:editId="29DF73A8">
            <wp:extent cx="6264275" cy="3731895"/>
            <wp:effectExtent l="0" t="0" r="3175" b="19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9153A0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DA2A3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95029B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2937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95029B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B34A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17DA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032DB8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FC2235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1AA6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9153A0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6D05A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P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P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rPr>
                <w:sz w:val="20"/>
                <w:szCs w:val="20"/>
              </w:rPr>
            </w:pP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P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169,2</w:t>
            </w: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E34F12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4D0FAA">
              <w:rPr>
                <w:rFonts w:ascii="Arial" w:hAnsi="Arial" w:cs="Arial"/>
                <w:color w:val="000000"/>
                <w:sz w:val="16"/>
                <w:szCs w:val="16"/>
              </w:rPr>
              <w:t>123,1</w:t>
            </w: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135,3</w:t>
            </w: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P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P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rPr>
                <w:sz w:val="20"/>
                <w:szCs w:val="20"/>
              </w:rPr>
            </w:pP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</w:t>
            </w: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148,4</w:t>
            </w: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rPr>
                <w:sz w:val="20"/>
                <w:szCs w:val="20"/>
              </w:rPr>
            </w:pP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P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</w:t>
            </w:r>
          </w:p>
        </w:tc>
      </w:tr>
      <w:tr w:rsidR="004D0FAA" w:rsidRPr="008142E4" w:rsidTr="00460C51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4D0FAA" w:rsidRPr="008142E4" w:rsidRDefault="004D0FAA" w:rsidP="004D0FAA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P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FAA" w:rsidRDefault="004D0FAA" w:rsidP="007A16EF">
            <w:pPr>
              <w:spacing w:line="36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127,3</w:t>
            </w:r>
          </w:p>
        </w:tc>
      </w:tr>
    </w:tbl>
    <w:p w:rsidR="009153A0" w:rsidRDefault="009153A0"/>
    <w:p w:rsidR="00581ABA" w:rsidRDefault="00581ABA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>по члану 1</w:t>
      </w:r>
      <w:r w:rsidR="00CB5756" w:rsidRPr="00FE6379">
        <w:rPr>
          <w:rFonts w:ascii="Arial" w:hAnsi="Arial" w:cs="Arial"/>
          <w:sz w:val="18"/>
          <w:szCs w:val="18"/>
          <w:lang w:val="sr-Cyrl-RS"/>
        </w:rPr>
        <w:t>45 Закона о планирању и изградњи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.  Издате грађевинске дозволе и одобрења за извођење радова на основу усаглашеног захтева </w:t>
      </w:r>
      <w:r w:rsidR="006A3BA0" w:rsidRPr="00FE6379">
        <w:rPr>
          <w:rFonts w:ascii="Arial" w:hAnsi="Arial" w:cs="Arial"/>
          <w:sz w:val="18"/>
          <w:szCs w:val="18"/>
          <w:lang w:val="sr-Cyrl-RS"/>
        </w:rPr>
        <w:t>су</w:t>
      </w:r>
      <w:r w:rsidR="00B63B5D" w:rsidRPr="00FE6379">
        <w:rPr>
          <w:rFonts w:ascii="Arial" w:hAnsi="Arial" w:cs="Arial"/>
          <w:sz w:val="18"/>
          <w:szCs w:val="18"/>
          <w:lang w:val="sr-Cyrl-RS"/>
        </w:rPr>
        <w:t xml:space="preserve"> обухваћене само ако је изградња први пут одобрена</w:t>
      </w:r>
      <w:r w:rsidR="001E458B" w:rsidRPr="00FE6379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463467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581ABA" w:rsidRDefault="00581ABA" w:rsidP="00F55511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D60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67" w:rsidRDefault="00463467">
      <w:r>
        <w:separator/>
      </w:r>
    </w:p>
  </w:endnote>
  <w:endnote w:type="continuationSeparator" w:id="0">
    <w:p w:rsidR="00463467" w:rsidRDefault="0046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A16EF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FC2235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FC2235">
            <w:rPr>
              <w:rFonts w:ascii="Arial" w:hAnsi="Arial" w:cs="Arial"/>
              <w:sz w:val="16"/>
              <w:szCs w:val="16"/>
              <w:lang w:val="sr-Latn-RS"/>
            </w:rPr>
            <w:t>220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FC2235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167C6E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FC2235">
            <w:rPr>
              <w:rFonts w:ascii="Arial" w:hAnsi="Arial" w:cs="Arial"/>
              <w:sz w:val="16"/>
              <w:szCs w:val="16"/>
              <w:lang w:val="sr-Latn-RS"/>
            </w:rPr>
            <w:t>8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167C6E">
            <w:rPr>
              <w:rFonts w:ascii="Arial" w:hAnsi="Arial" w:cs="Arial"/>
              <w:sz w:val="16"/>
              <w:szCs w:val="16"/>
              <w:lang w:val="sr-Latn-CS"/>
            </w:rPr>
            <w:t>7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67" w:rsidRDefault="00463467">
      <w:r>
        <w:t>_________</w:t>
      </w:r>
    </w:p>
  </w:footnote>
  <w:footnote w:type="continuationSeparator" w:id="0">
    <w:p w:rsidR="00463467" w:rsidRDefault="0046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20B2"/>
    <w:rsid w:val="00032DB8"/>
    <w:rsid w:val="000339DC"/>
    <w:rsid w:val="00037F43"/>
    <w:rsid w:val="00037FAE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DD"/>
    <w:rsid w:val="000701CF"/>
    <w:rsid w:val="00070FB1"/>
    <w:rsid w:val="00071DBD"/>
    <w:rsid w:val="0007334D"/>
    <w:rsid w:val="00075376"/>
    <w:rsid w:val="000753BB"/>
    <w:rsid w:val="0007720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564C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90E3F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072C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6CDC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D54"/>
    <w:rsid w:val="00312FC5"/>
    <w:rsid w:val="00313EB0"/>
    <w:rsid w:val="00314C15"/>
    <w:rsid w:val="00314CAD"/>
    <w:rsid w:val="003179E9"/>
    <w:rsid w:val="00320767"/>
    <w:rsid w:val="003214FA"/>
    <w:rsid w:val="00322759"/>
    <w:rsid w:val="00322BCC"/>
    <w:rsid w:val="00325467"/>
    <w:rsid w:val="00327082"/>
    <w:rsid w:val="00331BA2"/>
    <w:rsid w:val="0033539F"/>
    <w:rsid w:val="0033549F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D8F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E36"/>
    <w:rsid w:val="00461724"/>
    <w:rsid w:val="004618FC"/>
    <w:rsid w:val="0046328E"/>
    <w:rsid w:val="00463467"/>
    <w:rsid w:val="00463A43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4FC1"/>
    <w:rsid w:val="004A3EFD"/>
    <w:rsid w:val="004A5F23"/>
    <w:rsid w:val="004A5FC7"/>
    <w:rsid w:val="004B0DAA"/>
    <w:rsid w:val="004B2860"/>
    <w:rsid w:val="004B5EF2"/>
    <w:rsid w:val="004C45EA"/>
    <w:rsid w:val="004C5793"/>
    <w:rsid w:val="004C6C60"/>
    <w:rsid w:val="004C75A5"/>
    <w:rsid w:val="004D0FAA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3BA0"/>
    <w:rsid w:val="006A6FA6"/>
    <w:rsid w:val="006B017D"/>
    <w:rsid w:val="006B024E"/>
    <w:rsid w:val="006B06DE"/>
    <w:rsid w:val="006B2BF4"/>
    <w:rsid w:val="006B3FEA"/>
    <w:rsid w:val="006B475D"/>
    <w:rsid w:val="006C200E"/>
    <w:rsid w:val="006C7D0F"/>
    <w:rsid w:val="006D0115"/>
    <w:rsid w:val="006D02EA"/>
    <w:rsid w:val="006D05A7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50C3"/>
    <w:rsid w:val="006E78DF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ADB"/>
    <w:rsid w:val="00747326"/>
    <w:rsid w:val="00753700"/>
    <w:rsid w:val="00754FFA"/>
    <w:rsid w:val="0075758A"/>
    <w:rsid w:val="007652EB"/>
    <w:rsid w:val="00765839"/>
    <w:rsid w:val="00765A3A"/>
    <w:rsid w:val="007665FC"/>
    <w:rsid w:val="007843B6"/>
    <w:rsid w:val="00785073"/>
    <w:rsid w:val="00785976"/>
    <w:rsid w:val="00785ACB"/>
    <w:rsid w:val="00792377"/>
    <w:rsid w:val="007940DA"/>
    <w:rsid w:val="007975A8"/>
    <w:rsid w:val="007A16EF"/>
    <w:rsid w:val="007A24BC"/>
    <w:rsid w:val="007B1469"/>
    <w:rsid w:val="007B268F"/>
    <w:rsid w:val="007B26BB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43FB3"/>
    <w:rsid w:val="008531DB"/>
    <w:rsid w:val="008539B0"/>
    <w:rsid w:val="00856148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7814"/>
    <w:rsid w:val="00941238"/>
    <w:rsid w:val="00942D5E"/>
    <w:rsid w:val="009431DD"/>
    <w:rsid w:val="00945732"/>
    <w:rsid w:val="00945809"/>
    <w:rsid w:val="00950081"/>
    <w:rsid w:val="0095029B"/>
    <w:rsid w:val="00950464"/>
    <w:rsid w:val="00956E5B"/>
    <w:rsid w:val="009609D3"/>
    <w:rsid w:val="009624D7"/>
    <w:rsid w:val="009631DD"/>
    <w:rsid w:val="00964FC4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5750"/>
    <w:rsid w:val="009A26A0"/>
    <w:rsid w:val="009A448E"/>
    <w:rsid w:val="009B1797"/>
    <w:rsid w:val="009B29F5"/>
    <w:rsid w:val="009B2A08"/>
    <w:rsid w:val="009B2BB1"/>
    <w:rsid w:val="009B3A14"/>
    <w:rsid w:val="009B4E46"/>
    <w:rsid w:val="009B6E8C"/>
    <w:rsid w:val="009C184C"/>
    <w:rsid w:val="009C4A56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105D"/>
    <w:rsid w:val="00B21634"/>
    <w:rsid w:val="00B22770"/>
    <w:rsid w:val="00B236C2"/>
    <w:rsid w:val="00B2533C"/>
    <w:rsid w:val="00B2638E"/>
    <w:rsid w:val="00B26E02"/>
    <w:rsid w:val="00B271A1"/>
    <w:rsid w:val="00B33F8A"/>
    <w:rsid w:val="00B34666"/>
    <w:rsid w:val="00B347B5"/>
    <w:rsid w:val="00B34ADB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6B2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439"/>
    <w:rsid w:val="00C05135"/>
    <w:rsid w:val="00C12038"/>
    <w:rsid w:val="00C1308E"/>
    <w:rsid w:val="00C16DFD"/>
    <w:rsid w:val="00C17D69"/>
    <w:rsid w:val="00C2312D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7728"/>
    <w:rsid w:val="00C75E08"/>
    <w:rsid w:val="00C76158"/>
    <w:rsid w:val="00C76BD4"/>
    <w:rsid w:val="00C76FE8"/>
    <w:rsid w:val="00C77543"/>
    <w:rsid w:val="00C8202C"/>
    <w:rsid w:val="00C865EA"/>
    <w:rsid w:val="00C87E82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5756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792D"/>
    <w:rsid w:val="00D0250E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10B6"/>
    <w:rsid w:val="00D72A75"/>
    <w:rsid w:val="00D74496"/>
    <w:rsid w:val="00D778E6"/>
    <w:rsid w:val="00D8044C"/>
    <w:rsid w:val="00D81C39"/>
    <w:rsid w:val="00D8286E"/>
    <w:rsid w:val="00D83498"/>
    <w:rsid w:val="00D8541A"/>
    <w:rsid w:val="00D8648F"/>
    <w:rsid w:val="00D86634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AF3"/>
    <w:rsid w:val="00DC2B97"/>
    <w:rsid w:val="00DD16EF"/>
    <w:rsid w:val="00DD2774"/>
    <w:rsid w:val="00DD3646"/>
    <w:rsid w:val="00DD41E4"/>
    <w:rsid w:val="00DD4607"/>
    <w:rsid w:val="00DD6C1D"/>
    <w:rsid w:val="00DE054B"/>
    <w:rsid w:val="00DE24D2"/>
    <w:rsid w:val="00DE43B6"/>
    <w:rsid w:val="00DE4443"/>
    <w:rsid w:val="00DE6327"/>
    <w:rsid w:val="00DE72CF"/>
    <w:rsid w:val="00DF0C89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F12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6594"/>
    <w:rsid w:val="00EA6A79"/>
    <w:rsid w:val="00EA6BD5"/>
    <w:rsid w:val="00EB0C21"/>
    <w:rsid w:val="00EB2857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3031C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511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379"/>
    <w:rsid w:val="00FE6BDD"/>
    <w:rsid w:val="00FE731E"/>
    <w:rsid w:val="00FF39EC"/>
    <w:rsid w:val="00FF52F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E6B271-4639-4F2D-8C93-53D8F49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Површина нових зграда према издатим дозволама у Републици Србији</a:t>
            </a:r>
          </a:p>
        </c:rich>
      </c:tx>
      <c:overlay val="0"/>
      <c:spPr>
        <a:noFill/>
        <a:ln cmpd="dbl">
          <a:solidFill>
            <a:schemeClr val="tx1">
              <a:lumMod val="15000"/>
              <a:lumOff val="85000"/>
            </a:schemeClr>
          </a:solidFill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328820337846231E-2"/>
          <c:y val="0.10634920634920635"/>
          <c:w val="0.92386740025429159"/>
          <c:h val="0.71139832520934887"/>
        </c:manualLayout>
      </c:layout>
      <c:lineChart>
        <c:grouping val="standard"/>
        <c:varyColors val="0"/>
        <c:ser>
          <c:idx val="0"/>
          <c:order val="0"/>
          <c:tx>
            <c:strRef>
              <c:f>'2017'!$C$4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19050">
                <a:solidFill>
                  <a:schemeClr val="accent1"/>
                </a:solidFill>
              </a:ln>
              <a:effectLst/>
            </c:spPr>
          </c:marker>
          <c:cat>
            <c:multiLvlStrRef>
              <c:f>'2017'!$A$10:$B$34</c:f>
              <c:multiLvlStrCache>
                <c:ptCount val="25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  <c:pt idx="19">
                    <c:v>2017</c:v>
                  </c:pt>
                </c:lvl>
              </c:multiLvlStrCache>
            </c:multiLvlStrRef>
          </c:cat>
          <c:val>
            <c:numRef>
              <c:f>'2017'!$C$10:$C$34</c:f>
              <c:numCache>
                <c:formatCode>General</c:formatCode>
                <c:ptCount val="25"/>
                <c:pt idx="0">
                  <c:v>247.79499999999999</c:v>
                </c:pt>
                <c:pt idx="1">
                  <c:v>290.35199999999998</c:v>
                </c:pt>
                <c:pt idx="2">
                  <c:v>184.197</c:v>
                </c:pt>
                <c:pt idx="3">
                  <c:v>306.27100000000002</c:v>
                </c:pt>
                <c:pt idx="4">
                  <c:v>168.262</c:v>
                </c:pt>
                <c:pt idx="5">
                  <c:v>257.31599999999997</c:v>
                </c:pt>
                <c:pt idx="6">
                  <c:v>282.97399999999999</c:v>
                </c:pt>
                <c:pt idx="7">
                  <c:v>140.87299999999999</c:v>
                </c:pt>
                <c:pt idx="8">
                  <c:v>165.81800000000001</c:v>
                </c:pt>
                <c:pt idx="9">
                  <c:v>167.84100000000001</c:v>
                </c:pt>
                <c:pt idx="10">
                  <c:v>216.62</c:v>
                </c:pt>
                <c:pt idx="11">
                  <c:v>267.16699999999997</c:v>
                </c:pt>
                <c:pt idx="12">
                  <c:v>230.36199999999999</c:v>
                </c:pt>
                <c:pt idx="13">
                  <c:v>354.28699999999998</c:v>
                </c:pt>
                <c:pt idx="14">
                  <c:v>262.93900000000002</c:v>
                </c:pt>
                <c:pt idx="15">
                  <c:v>352.63299999999998</c:v>
                </c:pt>
                <c:pt idx="16">
                  <c:v>255.19399999999999</c:v>
                </c:pt>
                <c:pt idx="17">
                  <c:v>253.34899999999999</c:v>
                </c:pt>
                <c:pt idx="18">
                  <c:v>236.60900000000001</c:v>
                </c:pt>
                <c:pt idx="19">
                  <c:v>251.511</c:v>
                </c:pt>
                <c:pt idx="20">
                  <c:v>191.38800000000001</c:v>
                </c:pt>
                <c:pt idx="21">
                  <c:v>218.86600000000001</c:v>
                </c:pt>
                <c:pt idx="22">
                  <c:v>189.899</c:v>
                </c:pt>
                <c:pt idx="23">
                  <c:v>304.45800000000003</c:v>
                </c:pt>
                <c:pt idx="24">
                  <c:v>337.66300000000001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70-4DE7-8BF9-3A14AF76CE01}"/>
            </c:ext>
          </c:extLst>
        </c:ser>
        <c:ser>
          <c:idx val="1"/>
          <c:order val="1"/>
          <c:tx>
            <c:strRef>
              <c:f>'2017'!$D$4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marker>
          <c:cat>
            <c:multiLvlStrRef>
              <c:f>'2017'!$A$10:$B$34</c:f>
              <c:multiLvlStrCache>
                <c:ptCount val="25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  <c:pt idx="19">
                    <c:v>2017</c:v>
                  </c:pt>
                </c:lvl>
              </c:multiLvlStrCache>
            </c:multiLvlStrRef>
          </c:cat>
          <c:val>
            <c:numRef>
              <c:f>'2017'!$D$10:$D$34</c:f>
              <c:numCache>
                <c:formatCode>General</c:formatCode>
                <c:ptCount val="25"/>
                <c:pt idx="0">
                  <c:v>96.728999999999999</c:v>
                </c:pt>
                <c:pt idx="1">
                  <c:v>116.32899999999999</c:v>
                </c:pt>
                <c:pt idx="2">
                  <c:v>95.736999999999995</c:v>
                </c:pt>
                <c:pt idx="3">
                  <c:v>180.51900000000001</c:v>
                </c:pt>
                <c:pt idx="4">
                  <c:v>87.561999999999998</c:v>
                </c:pt>
                <c:pt idx="5">
                  <c:v>117.16800000000001</c:v>
                </c:pt>
                <c:pt idx="6">
                  <c:v>139.79400000000001</c:v>
                </c:pt>
                <c:pt idx="7">
                  <c:v>72.488</c:v>
                </c:pt>
                <c:pt idx="8">
                  <c:v>104.31100000000001</c:v>
                </c:pt>
                <c:pt idx="9">
                  <c:v>76.075000000000003</c:v>
                </c:pt>
                <c:pt idx="10">
                  <c:v>85.731999999999999</c:v>
                </c:pt>
                <c:pt idx="11">
                  <c:v>128.136</c:v>
                </c:pt>
                <c:pt idx="12">
                  <c:v>108.19799999999999</c:v>
                </c:pt>
                <c:pt idx="13">
                  <c:v>116.515</c:v>
                </c:pt>
                <c:pt idx="14">
                  <c:v>147.255</c:v>
                </c:pt>
                <c:pt idx="15">
                  <c:v>180.90799999999999</c:v>
                </c:pt>
                <c:pt idx="16">
                  <c:v>143.815</c:v>
                </c:pt>
                <c:pt idx="17">
                  <c:v>137.83199999999999</c:v>
                </c:pt>
                <c:pt idx="18">
                  <c:v>113.99299999999999</c:v>
                </c:pt>
                <c:pt idx="19">
                  <c:v>72.366</c:v>
                </c:pt>
                <c:pt idx="20">
                  <c:v>70.679000000000002</c:v>
                </c:pt>
                <c:pt idx="21">
                  <c:v>114.015</c:v>
                </c:pt>
                <c:pt idx="22">
                  <c:v>116.30800000000001</c:v>
                </c:pt>
                <c:pt idx="23">
                  <c:v>180.21700000000001</c:v>
                </c:pt>
                <c:pt idx="24">
                  <c:v>152.62799999999999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70-4DE7-8BF9-3A14AF76CE01}"/>
            </c:ext>
          </c:extLst>
        </c:ser>
        <c:ser>
          <c:idx val="2"/>
          <c:order val="2"/>
          <c:tx>
            <c:strRef>
              <c:f>'2017'!$E$4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3"/>
              </a:solidFill>
              <a:ln w="19050">
                <a:solidFill>
                  <a:schemeClr val="accent3"/>
                </a:solidFill>
              </a:ln>
              <a:effectLst/>
            </c:spPr>
          </c:marker>
          <c:cat>
            <c:multiLvlStrRef>
              <c:f>'2017'!$A$10:$B$34</c:f>
              <c:multiLvlStrCache>
                <c:ptCount val="25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</c:lvl>
                <c:lvl>
                  <c:pt idx="0">
                    <c:v>2015</c:v>
                  </c:pt>
                  <c:pt idx="7">
                    <c:v>2016</c:v>
                  </c:pt>
                  <c:pt idx="19">
                    <c:v>2017</c:v>
                  </c:pt>
                </c:lvl>
              </c:multiLvlStrCache>
            </c:multiLvlStrRef>
          </c:cat>
          <c:val>
            <c:numRef>
              <c:f>'2017'!$E$10:$E$34</c:f>
              <c:numCache>
                <c:formatCode>General</c:formatCode>
                <c:ptCount val="25"/>
                <c:pt idx="0">
                  <c:v>151.066</c:v>
                </c:pt>
                <c:pt idx="1">
                  <c:v>174.023</c:v>
                </c:pt>
                <c:pt idx="2">
                  <c:v>88.46</c:v>
                </c:pt>
                <c:pt idx="3">
                  <c:v>125.752</c:v>
                </c:pt>
                <c:pt idx="4">
                  <c:v>80.7</c:v>
                </c:pt>
                <c:pt idx="5">
                  <c:v>140.148</c:v>
                </c:pt>
                <c:pt idx="6">
                  <c:v>143.18</c:v>
                </c:pt>
                <c:pt idx="7">
                  <c:v>68.385000000000005</c:v>
                </c:pt>
                <c:pt idx="8">
                  <c:v>61.506999999999998</c:v>
                </c:pt>
                <c:pt idx="9">
                  <c:v>91.766000000000005</c:v>
                </c:pt>
                <c:pt idx="10">
                  <c:v>130.88800000000001</c:v>
                </c:pt>
                <c:pt idx="11">
                  <c:v>139.03100000000001</c:v>
                </c:pt>
                <c:pt idx="12">
                  <c:v>122.164</c:v>
                </c:pt>
                <c:pt idx="13">
                  <c:v>237.77199999999999</c:v>
                </c:pt>
                <c:pt idx="14">
                  <c:v>115.684</c:v>
                </c:pt>
                <c:pt idx="15">
                  <c:v>171.72499999999999</c:v>
                </c:pt>
                <c:pt idx="16">
                  <c:v>111.379</c:v>
                </c:pt>
                <c:pt idx="17">
                  <c:v>115.517</c:v>
                </c:pt>
                <c:pt idx="18">
                  <c:v>122.616</c:v>
                </c:pt>
                <c:pt idx="19">
                  <c:v>179.14500000000001</c:v>
                </c:pt>
                <c:pt idx="20">
                  <c:v>120.709</c:v>
                </c:pt>
                <c:pt idx="21">
                  <c:v>104.851</c:v>
                </c:pt>
                <c:pt idx="22">
                  <c:v>73.590999999999994</c:v>
                </c:pt>
                <c:pt idx="23">
                  <c:v>124.241</c:v>
                </c:pt>
                <c:pt idx="24">
                  <c:v>185.035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70-4DE7-8BF9-3A14AF76C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024079"/>
        <c:axId val="1"/>
      </c:lineChart>
      <c:catAx>
        <c:axId val="30202407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dbl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glow rad="127000">
              <a:schemeClr val="bg1"/>
            </a:glow>
            <a:outerShdw blurRad="50800" dist="50800" dir="5400000" algn="ctr" rotWithShape="0">
              <a:schemeClr val="bg1"/>
            </a:outerShdw>
          </a:effectLst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02024079"/>
        <c:crosses val="autoZero"/>
        <c:crossBetween val="between"/>
      </c:valAx>
      <c:spPr>
        <a:noFill/>
        <a:ln cmpd="thinThick">
          <a:gradFill>
            <a:gsLst>
              <a:gs pos="80750">
                <a:srgbClr val="B0C6E1"/>
              </a:gs>
              <a:gs pos="78500">
                <a:srgbClr val="B0C6E1"/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0.02979</cdr:x>
      <cdr:y>0.03333</cdr:y>
    </cdr:from>
    <cdr:to>
      <cdr:x>0.08227</cdr:x>
      <cdr:y>0.09286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0025" y="133350"/>
          <a:ext cx="3524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0.00426</cdr:x>
      <cdr:y>0.01667</cdr:y>
    </cdr:from>
    <cdr:to>
      <cdr:x>0.07092</cdr:x>
      <cdr:y>0.07381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8574" y="66675"/>
          <a:ext cx="4476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RS" sz="900">
              <a:latin typeface="Arial" panose="020B0604020202020204" pitchFamily="34" charset="0"/>
              <a:cs typeface="Arial" panose="020B0604020202020204" pitchFamily="34" charset="0"/>
            </a:rPr>
            <a:t>m²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56BC-EF49-4419-86B4-A2ECF0C7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4543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18</cp:revision>
  <cp:lastPrinted>2017-08-15T07:28:00Z</cp:lastPrinted>
  <dcterms:created xsi:type="dcterms:W3CDTF">2017-07-05T11:33:00Z</dcterms:created>
  <dcterms:modified xsi:type="dcterms:W3CDTF">2017-08-15T07:29:00Z</dcterms:modified>
</cp:coreProperties>
</file>