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FC031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FC0311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FB5F5D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F5D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2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ylsQ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FC0311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FC0311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FC0311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FC0311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FC0311" w:rsidRDefault="002577D1" w:rsidP="006E7AF4">
            <w:pPr>
              <w:jc w:val="right"/>
              <w:rPr>
                <w:rFonts w:cs="Arial"/>
                <w:b/>
                <w:szCs w:val="20"/>
              </w:rPr>
            </w:pPr>
            <w:r w:rsidRPr="00FC0311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FC031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FC0311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FC031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FC0311" w:rsidRDefault="003864C7" w:rsidP="002338F2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FC031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ИА01</w:t>
            </w:r>
          </w:p>
        </w:tc>
      </w:tr>
      <w:tr w:rsidR="002577D1" w:rsidRPr="00FC031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FC0311" w:rsidRDefault="002577D1" w:rsidP="00CD18DE">
            <w:pPr>
              <w:rPr>
                <w:rFonts w:cs="Arial"/>
                <w:szCs w:val="20"/>
                <w:lang w:val="sr-Cyrl-CS"/>
              </w:rPr>
            </w:pPr>
            <w:r w:rsidRPr="00FC0311">
              <w:rPr>
                <w:rFonts w:cs="Arial"/>
                <w:szCs w:val="20"/>
                <w:lang w:val="ru-RU"/>
              </w:rPr>
              <w:t xml:space="preserve">број </w:t>
            </w:r>
            <w:r w:rsidR="00CD18DE" w:rsidRPr="00FC0311">
              <w:rPr>
                <w:rFonts w:cs="Arial"/>
                <w:szCs w:val="20"/>
                <w:lang w:val="sr-Latn-RS"/>
              </w:rPr>
              <w:t>197</w:t>
            </w:r>
            <w:r w:rsidRPr="00FC0311">
              <w:rPr>
                <w:rFonts w:cs="Arial"/>
                <w:szCs w:val="20"/>
                <w:lang w:val="ru-RU"/>
              </w:rPr>
              <w:t xml:space="preserve"> - год. </w:t>
            </w:r>
            <w:r w:rsidRPr="00FC0311">
              <w:rPr>
                <w:rFonts w:cs="Arial"/>
                <w:szCs w:val="20"/>
              </w:rPr>
              <w:t>LX</w:t>
            </w:r>
            <w:r w:rsidR="00232366">
              <w:rPr>
                <w:rFonts w:cs="Arial"/>
                <w:szCs w:val="20"/>
              </w:rPr>
              <w:t>V</w:t>
            </w:r>
            <w:bookmarkStart w:id="0" w:name="_GoBack"/>
            <w:bookmarkEnd w:id="0"/>
            <w:r w:rsidRPr="00FC0311">
              <w:rPr>
                <w:rFonts w:cs="Arial"/>
                <w:szCs w:val="20"/>
              </w:rPr>
              <w:t>I</w:t>
            </w:r>
            <w:r w:rsidR="006F6779" w:rsidRPr="00FC0311">
              <w:rPr>
                <w:rFonts w:cs="Arial"/>
                <w:szCs w:val="20"/>
                <w:lang w:val="sr-Cyrl-RS"/>
              </w:rPr>
              <w:t>I</w:t>
            </w:r>
            <w:r w:rsidRPr="00FC0311">
              <w:rPr>
                <w:rFonts w:cs="Arial"/>
                <w:szCs w:val="20"/>
                <w:lang w:val="sr-Cyrl-CS"/>
              </w:rPr>
              <w:t>,</w:t>
            </w:r>
            <w:r w:rsidRPr="00FC0311">
              <w:rPr>
                <w:rFonts w:cs="Arial"/>
                <w:szCs w:val="20"/>
              </w:rPr>
              <w:t xml:space="preserve"> </w:t>
            </w:r>
            <w:r w:rsidR="006F6779" w:rsidRPr="00FC0311">
              <w:rPr>
                <w:rFonts w:cs="Arial"/>
                <w:szCs w:val="20"/>
                <w:lang w:val="sr-Cyrl-CS"/>
              </w:rPr>
              <w:t>2</w:t>
            </w:r>
            <w:r w:rsidR="00D32A59" w:rsidRPr="00FC0311">
              <w:rPr>
                <w:rFonts w:cs="Arial"/>
                <w:szCs w:val="20"/>
                <w:lang w:val="sr-Latn-RS"/>
              </w:rPr>
              <w:t>0</w:t>
            </w:r>
            <w:r w:rsidR="006F6779" w:rsidRPr="00FC0311">
              <w:rPr>
                <w:rFonts w:cs="Arial"/>
                <w:szCs w:val="20"/>
                <w:lang w:val="sr-Cyrl-CS"/>
              </w:rPr>
              <w:t>.</w:t>
            </w:r>
            <w:r w:rsidR="00D32A59" w:rsidRPr="00FC0311">
              <w:rPr>
                <w:rFonts w:cs="Arial"/>
                <w:szCs w:val="20"/>
                <w:lang w:val="sr-Latn-RS"/>
              </w:rPr>
              <w:t>07</w:t>
            </w:r>
            <w:r w:rsidR="006F6779" w:rsidRPr="00FC0311">
              <w:rPr>
                <w:rFonts w:cs="Arial"/>
                <w:szCs w:val="20"/>
                <w:lang w:val="sr-Cyrl-CS"/>
              </w:rPr>
              <w:t>.201</w:t>
            </w:r>
            <w:r w:rsidR="00D32A59" w:rsidRPr="00FC0311">
              <w:rPr>
                <w:rFonts w:cs="Arial"/>
                <w:szCs w:val="20"/>
                <w:lang w:val="sr-Latn-RS"/>
              </w:rPr>
              <w:t>7</w:t>
            </w:r>
            <w:r w:rsidR="003864C7" w:rsidRPr="00FC0311">
              <w:rPr>
                <w:rFonts w:cs="Arial"/>
                <w:szCs w:val="20"/>
                <w:lang w:val="sr-Cyrl-C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FC0311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C0311" w:rsidRDefault="003864C7" w:rsidP="002338F2">
            <w:pPr>
              <w:rPr>
                <w:b/>
                <w:bCs/>
                <w:sz w:val="24"/>
                <w:lang w:val="sr-Latn-CS"/>
              </w:rPr>
            </w:pPr>
            <w:r w:rsidRPr="00FC0311">
              <w:rPr>
                <w:b/>
                <w:sz w:val="24"/>
                <w:lang w:val="sr-Cyrl-CS"/>
              </w:rPr>
              <w:t xml:space="preserve">Статистика </w:t>
            </w:r>
            <w:r w:rsidR="00E00ABD" w:rsidRPr="00FC0311">
              <w:rPr>
                <w:b/>
                <w:sz w:val="24"/>
                <w:lang w:val="sr-Cyrl-CS"/>
              </w:rPr>
              <w:t>науке, технологије и иновација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2577D1" w:rsidRDefault="002577D1" w:rsidP="006F6779">
            <w:pPr>
              <w:jc w:val="right"/>
              <w:rPr>
                <w:b/>
                <w:szCs w:val="20"/>
              </w:rPr>
            </w:pPr>
            <w:r w:rsidRPr="00FC0311">
              <w:rPr>
                <w:rFonts w:cs="Arial"/>
                <w:szCs w:val="20"/>
                <w:lang w:val="sr-Cyrl-CS"/>
              </w:rPr>
              <w:t>СРБ</w:t>
            </w:r>
            <w:r w:rsidR="006F6779" w:rsidRPr="00FC0311">
              <w:rPr>
                <w:rFonts w:cs="Arial"/>
                <w:szCs w:val="20"/>
                <w:lang w:val="sr-Cyrl-CS"/>
              </w:rPr>
              <w:t>285</w:t>
            </w:r>
            <w:r w:rsidRPr="00FC0311">
              <w:rPr>
                <w:rFonts w:cs="Arial"/>
                <w:szCs w:val="20"/>
                <w:lang w:val="sr-Cyrl-CS"/>
              </w:rPr>
              <w:t xml:space="preserve"> </w:t>
            </w:r>
            <w:r w:rsidR="003864C7" w:rsidRPr="00FC0311">
              <w:rPr>
                <w:rFonts w:cs="Arial"/>
                <w:szCs w:val="20"/>
                <w:lang w:val="sr-Cyrl-CS"/>
              </w:rPr>
              <w:t>ИА01 301211</w:t>
            </w:r>
          </w:p>
        </w:tc>
      </w:tr>
    </w:tbl>
    <w:p w:rsidR="008C3B72" w:rsidRDefault="008C3B72" w:rsidP="006C49F9">
      <w:pPr>
        <w:spacing w:line="228" w:lineRule="auto"/>
        <w:rPr>
          <w:lang w:val="sr-Cyrl-CS"/>
        </w:rPr>
      </w:pPr>
    </w:p>
    <w:p w:rsidR="00E00ABD" w:rsidRDefault="003864C7" w:rsidP="006C49F9">
      <w:pPr>
        <w:pStyle w:val="Naslovsaopstenja"/>
        <w:spacing w:before="120" w:line="228" w:lineRule="auto"/>
        <w:rPr>
          <w:lang w:val="sr-Cyrl-CS"/>
        </w:rPr>
      </w:pPr>
      <w:r>
        <w:rPr>
          <w:lang w:val="sr-Cyrl-CS"/>
        </w:rPr>
        <w:t xml:space="preserve">Индикатори </w:t>
      </w:r>
      <w:proofErr w:type="spellStart"/>
      <w:r>
        <w:rPr>
          <w:lang w:val="sr-Cyrl-CS"/>
        </w:rPr>
        <w:t>иновативних</w:t>
      </w:r>
      <w:proofErr w:type="spellEnd"/>
      <w:r>
        <w:rPr>
          <w:lang w:val="sr-Cyrl-CS"/>
        </w:rPr>
        <w:t xml:space="preserve"> активности</w:t>
      </w:r>
      <w:r w:rsidR="00FC0311">
        <w:t xml:space="preserve">, </w:t>
      </w:r>
      <w:r w:rsidR="00E3405B">
        <w:rPr>
          <w:lang w:val="sr-Cyrl-CS"/>
        </w:rPr>
        <w:t>20</w:t>
      </w:r>
      <w:r w:rsidR="006F6779">
        <w:rPr>
          <w:lang w:val="sr-Cyrl-CS"/>
        </w:rPr>
        <w:t>1</w:t>
      </w:r>
      <w:r w:rsidR="00D32A59">
        <w:rPr>
          <w:lang w:val="sr-Latn-RS"/>
        </w:rPr>
        <w:t>4</w:t>
      </w:r>
      <w:r w:rsidR="007B5F5C" w:rsidRPr="007B5F5C">
        <w:rPr>
          <w:szCs w:val="20"/>
          <w:lang w:val="sr-Cyrl-CS"/>
        </w:rPr>
        <w:t>–</w:t>
      </w:r>
      <w:r w:rsidR="00E3405B">
        <w:rPr>
          <w:lang w:val="sr-Cyrl-CS"/>
        </w:rPr>
        <w:t>201</w:t>
      </w:r>
      <w:r w:rsidR="00D32A59">
        <w:rPr>
          <w:lang w:val="sr-Latn-RS"/>
        </w:rPr>
        <w:t>6</w:t>
      </w:r>
      <w:r w:rsidR="00E3405B">
        <w:rPr>
          <w:lang w:val="sr-Cyrl-CS"/>
        </w:rPr>
        <w:t>.</w:t>
      </w:r>
    </w:p>
    <w:p w:rsidR="002425CC" w:rsidRPr="002425CC" w:rsidRDefault="002425CC" w:rsidP="006C49F9">
      <w:pPr>
        <w:pStyle w:val="Caption"/>
        <w:spacing w:line="228" w:lineRule="auto"/>
        <w:rPr>
          <w:lang w:val="sr-Cyrl-CS"/>
        </w:rPr>
      </w:pPr>
    </w:p>
    <w:p w:rsidR="004707EC" w:rsidRPr="00871DF1" w:rsidRDefault="004707EC" w:rsidP="004707EC">
      <w:pPr>
        <w:pStyle w:val="Podnaslovsopstenja"/>
        <w:spacing w:before="120" w:after="0"/>
        <w:ind w:firstLine="397"/>
        <w:jc w:val="both"/>
        <w:rPr>
          <w:b w:val="0"/>
          <w:sz w:val="20"/>
          <w:szCs w:val="20"/>
          <w:lang w:val="sr-Cyrl-CS"/>
        </w:rPr>
      </w:pPr>
      <w:r w:rsidRPr="00871DF1">
        <w:rPr>
          <w:b w:val="0"/>
          <w:sz w:val="20"/>
          <w:szCs w:val="20"/>
          <w:lang w:val="sr-Cyrl-CS"/>
        </w:rPr>
        <w:t xml:space="preserve">Подаци који су приказани у овом саопштењу представљају резултат истраживања о </w:t>
      </w:r>
      <w:proofErr w:type="spellStart"/>
      <w:r w:rsidRPr="00871DF1">
        <w:rPr>
          <w:b w:val="0"/>
          <w:sz w:val="20"/>
          <w:szCs w:val="20"/>
          <w:lang w:val="sr-Cyrl-CS"/>
        </w:rPr>
        <w:t>иновативним</w:t>
      </w:r>
      <w:proofErr w:type="spellEnd"/>
      <w:r w:rsidRPr="00871DF1">
        <w:rPr>
          <w:b w:val="0"/>
          <w:sz w:val="20"/>
          <w:szCs w:val="20"/>
          <w:lang w:val="sr-Cyrl-CS"/>
        </w:rPr>
        <w:t xml:space="preserve"> активностима у пословним субјектима у периоду 201</w:t>
      </w:r>
      <w:r w:rsidRPr="00871DF1">
        <w:rPr>
          <w:b w:val="0"/>
          <w:sz w:val="20"/>
          <w:szCs w:val="20"/>
          <w:lang w:val="sr-Latn-RS"/>
        </w:rPr>
        <w:t>4</w:t>
      </w:r>
      <w:r w:rsidRPr="00871DF1">
        <w:rPr>
          <w:b w:val="0"/>
          <w:sz w:val="20"/>
          <w:szCs w:val="20"/>
          <w:lang w:val="sr-Cyrl-CS"/>
        </w:rPr>
        <w:t>–201</w:t>
      </w:r>
      <w:r w:rsidRPr="00871DF1">
        <w:rPr>
          <w:b w:val="0"/>
          <w:sz w:val="20"/>
          <w:szCs w:val="20"/>
          <w:lang w:val="sr-Latn-RS"/>
        </w:rPr>
        <w:t>6</w:t>
      </w:r>
      <w:r w:rsidRPr="00871DF1">
        <w:rPr>
          <w:b w:val="0"/>
          <w:sz w:val="20"/>
          <w:szCs w:val="20"/>
          <w:lang w:val="sr-Cyrl-CS"/>
        </w:rPr>
        <w:t>. године. Истраживање је спроведено на узорку од 3.5</w:t>
      </w:r>
      <w:r w:rsidRPr="00871DF1">
        <w:rPr>
          <w:b w:val="0"/>
          <w:sz w:val="20"/>
          <w:szCs w:val="20"/>
          <w:lang w:val="sr-Latn-RS"/>
        </w:rPr>
        <w:t>87</w:t>
      </w:r>
      <w:r w:rsidRPr="00871DF1">
        <w:rPr>
          <w:b w:val="0"/>
          <w:sz w:val="20"/>
          <w:szCs w:val="20"/>
          <w:lang w:val="sr-Cyrl-CS"/>
        </w:rPr>
        <w:t xml:space="preserve"> пословних субјеката. У истраживању су иновативни пословни субјекти дефинисани као пословни субјекти који су у посматраном периоду увели иновацију производа или процеса, иновацију у организацији или маркетингу. Резултати истраживања су показали да учешће пословних субјеката са бар једном од наведених врста иновација износи 4</w:t>
      </w:r>
      <w:r w:rsidRPr="00871DF1">
        <w:rPr>
          <w:b w:val="0"/>
          <w:sz w:val="20"/>
          <w:szCs w:val="20"/>
        </w:rPr>
        <w:t>1,2</w:t>
      </w:r>
      <w:r w:rsidRPr="00871DF1">
        <w:rPr>
          <w:b w:val="0"/>
          <w:sz w:val="20"/>
          <w:szCs w:val="20"/>
          <w:lang w:val="sr-Cyrl-CS"/>
        </w:rPr>
        <w:t xml:space="preserve"> %. Кључни фактор за </w:t>
      </w:r>
      <w:proofErr w:type="spellStart"/>
      <w:r w:rsidRPr="00871DF1">
        <w:rPr>
          <w:b w:val="0"/>
          <w:sz w:val="20"/>
          <w:szCs w:val="20"/>
          <w:lang w:val="sr-Cyrl-CS"/>
        </w:rPr>
        <w:t>иновативне</w:t>
      </w:r>
      <w:proofErr w:type="spellEnd"/>
      <w:r w:rsidRPr="00871DF1">
        <w:rPr>
          <w:b w:val="0"/>
          <w:sz w:val="20"/>
          <w:szCs w:val="20"/>
          <w:lang w:val="sr-Cyrl-CS"/>
        </w:rPr>
        <w:t xml:space="preserve"> активности одређеног пословног субјекта представља величина тог субјекта. </w:t>
      </w:r>
      <w:proofErr w:type="spellStart"/>
      <w:r w:rsidRPr="00871DF1">
        <w:rPr>
          <w:b w:val="0"/>
          <w:sz w:val="20"/>
          <w:szCs w:val="20"/>
          <w:lang w:val="sr-Cyrl-CS"/>
        </w:rPr>
        <w:t>Иновативна</w:t>
      </w:r>
      <w:proofErr w:type="spellEnd"/>
      <w:r w:rsidRPr="00871DF1">
        <w:rPr>
          <w:b w:val="0"/>
          <w:sz w:val="20"/>
          <w:szCs w:val="20"/>
          <w:lang w:val="sr-Cyrl-CS"/>
        </w:rPr>
        <w:t xml:space="preserve"> су два од три велика пословна субјекта, нешто више од половине</w:t>
      </w:r>
      <w:r w:rsidRPr="00871DF1">
        <w:rPr>
          <w:sz w:val="20"/>
          <w:szCs w:val="20"/>
          <w:lang w:val="sr-Cyrl-CS"/>
        </w:rPr>
        <w:t xml:space="preserve"> с</w:t>
      </w:r>
      <w:r w:rsidRPr="00871DF1">
        <w:rPr>
          <w:b w:val="0"/>
          <w:sz w:val="20"/>
          <w:szCs w:val="20"/>
          <w:lang w:val="sr-Cyrl-CS"/>
        </w:rPr>
        <w:t>редњих пословних субјеката, док је малих пословних субјеката</w:t>
      </w:r>
      <w:r w:rsidRPr="00871DF1">
        <w:rPr>
          <w:sz w:val="20"/>
          <w:szCs w:val="20"/>
          <w:lang w:val="sr-Cyrl-CS"/>
        </w:rPr>
        <w:t xml:space="preserve"> </w:t>
      </w:r>
      <w:r w:rsidRPr="00871DF1">
        <w:rPr>
          <w:b w:val="0"/>
          <w:sz w:val="20"/>
          <w:szCs w:val="20"/>
          <w:lang w:val="sr-Cyrl-CS"/>
        </w:rPr>
        <w:t xml:space="preserve">незнатно више од </w:t>
      </w:r>
      <w:r w:rsidRPr="00871DF1">
        <w:rPr>
          <w:b w:val="0"/>
          <w:sz w:val="20"/>
          <w:szCs w:val="20"/>
          <w:lang w:val="ru-RU"/>
        </w:rPr>
        <w:t>38%</w:t>
      </w:r>
      <w:r w:rsidRPr="00871DF1">
        <w:rPr>
          <w:b w:val="0"/>
          <w:sz w:val="20"/>
          <w:szCs w:val="20"/>
          <w:lang w:val="sr-Cyrl-CS"/>
        </w:rPr>
        <w:t xml:space="preserve">. </w:t>
      </w:r>
      <w:proofErr w:type="spellStart"/>
      <w:r w:rsidRPr="00871DF1">
        <w:rPr>
          <w:b w:val="0"/>
          <w:sz w:val="20"/>
          <w:szCs w:val="20"/>
          <w:lang w:val="sr-Cyrl-CS"/>
        </w:rPr>
        <w:t>Иновативне</w:t>
      </w:r>
      <w:proofErr w:type="spellEnd"/>
      <w:r w:rsidRPr="00871DF1">
        <w:rPr>
          <w:b w:val="0"/>
          <w:sz w:val="20"/>
          <w:szCs w:val="20"/>
          <w:lang w:val="sr-Cyrl-CS"/>
        </w:rPr>
        <w:t xml:space="preserve"> активности су </w:t>
      </w:r>
      <w:proofErr w:type="spellStart"/>
      <w:r w:rsidRPr="00871DF1">
        <w:rPr>
          <w:b w:val="0"/>
          <w:sz w:val="20"/>
          <w:szCs w:val="20"/>
          <w:lang w:val="sr-Cyrl-CS"/>
        </w:rPr>
        <w:t>заступљеније</w:t>
      </w:r>
      <w:proofErr w:type="spellEnd"/>
      <w:r w:rsidRPr="00871DF1">
        <w:rPr>
          <w:b w:val="0"/>
          <w:sz w:val="20"/>
          <w:szCs w:val="20"/>
          <w:lang w:val="sr-Cyrl-CS"/>
        </w:rPr>
        <w:t xml:space="preserve"> код пословних субјеката који се баве производњом, где је иновације увела готово половина субјеката, док је код услужних делатности иновације увело мање од 40% пословних субјеката.</w:t>
      </w:r>
    </w:p>
    <w:tbl>
      <w:tblPr>
        <w:tblW w:w="10245" w:type="dxa"/>
        <w:jc w:val="center"/>
        <w:tblLook w:val="0000" w:firstRow="0" w:lastRow="0" w:firstColumn="0" w:lastColumn="0" w:noHBand="0" w:noVBand="0"/>
      </w:tblPr>
      <w:tblGrid>
        <w:gridCol w:w="3095"/>
        <w:gridCol w:w="1903"/>
        <w:gridCol w:w="1837"/>
        <w:gridCol w:w="1683"/>
        <w:gridCol w:w="1727"/>
      </w:tblGrid>
      <w:tr w:rsidR="006944C1" w:rsidRPr="00FC0311" w:rsidTr="00FC0311">
        <w:trPr>
          <w:trHeight w:val="20"/>
          <w:jc w:val="center"/>
        </w:trPr>
        <w:tc>
          <w:tcPr>
            <w:tcW w:w="1024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44C1" w:rsidRPr="00FC0311" w:rsidRDefault="006944C1" w:rsidP="006C49F9">
            <w:pPr>
              <w:spacing w:before="360" w:line="228" w:lineRule="auto"/>
              <w:rPr>
                <w:rFonts w:cs="Arial"/>
                <w:b/>
                <w:bCs/>
                <w:szCs w:val="20"/>
                <w:lang w:val="ru-RU"/>
              </w:rPr>
            </w:pPr>
            <w:r w:rsidRPr="00FC0311">
              <w:rPr>
                <w:rFonts w:cs="Arial"/>
                <w:b/>
                <w:bCs/>
                <w:szCs w:val="20"/>
                <w:lang w:val="ru-RU"/>
              </w:rPr>
              <w:t>1. Пословни субјекти према иновативности, делатности и величини</w:t>
            </w:r>
          </w:p>
        </w:tc>
      </w:tr>
      <w:tr w:rsidR="004707EC" w:rsidRPr="00667027" w:rsidTr="00FC0311">
        <w:trPr>
          <w:trHeight w:val="20"/>
          <w:jc w:val="center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  <w:r w:rsidRPr="0066702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Иноватори</w:t>
            </w:r>
            <w:proofErr w:type="spell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425CC">
              <w:rPr>
                <w:rFonts w:cs="Arial"/>
                <w:sz w:val="16"/>
                <w:szCs w:val="16"/>
                <w:lang w:val="ru-RU"/>
              </w:rPr>
              <w:t>Пословни субјекти који нису увели иновације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Учешће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иноватора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r w:rsidRPr="002425CC">
              <w:rPr>
                <w:rFonts w:cs="Arial"/>
                <w:sz w:val="16"/>
                <w:szCs w:val="16"/>
                <w:lang w:val="sr-Cyrl-CS"/>
              </w:rPr>
              <w:t xml:space="preserve">у </w:t>
            </w:r>
            <w:r w:rsidRPr="002425CC">
              <w:rPr>
                <w:rFonts w:cs="Arial"/>
                <w:sz w:val="16"/>
                <w:szCs w:val="16"/>
              </w:rPr>
              <w:t>%</w:t>
            </w:r>
          </w:p>
        </w:tc>
      </w:tr>
      <w:tr w:rsidR="00FC0311" w:rsidRPr="00667027" w:rsidTr="00FC0311">
        <w:trPr>
          <w:trHeight w:val="20"/>
          <w:jc w:val="center"/>
        </w:trPr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4707EC" w:rsidRPr="00667027" w:rsidTr="00FC0311">
        <w:trPr>
          <w:trHeight w:val="20"/>
          <w:jc w:val="center"/>
        </w:trPr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b/>
                <w:sz w:val="16"/>
                <w:szCs w:val="16"/>
              </w:rPr>
            </w:pPr>
            <w:r w:rsidRPr="00667027">
              <w:rPr>
                <w:b/>
                <w:sz w:val="16"/>
                <w:szCs w:val="16"/>
              </w:rPr>
              <w:t>16957</w:t>
            </w: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b/>
                <w:sz w:val="16"/>
                <w:szCs w:val="16"/>
              </w:rPr>
            </w:pPr>
            <w:r w:rsidRPr="00667027">
              <w:rPr>
                <w:b/>
                <w:sz w:val="16"/>
                <w:szCs w:val="16"/>
              </w:rPr>
              <w:t>6994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b/>
                <w:sz w:val="16"/>
                <w:szCs w:val="16"/>
              </w:rPr>
            </w:pPr>
            <w:r w:rsidRPr="00667027">
              <w:rPr>
                <w:b/>
                <w:sz w:val="16"/>
                <w:szCs w:val="16"/>
              </w:rPr>
              <w:t>9963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b/>
                <w:sz w:val="16"/>
                <w:szCs w:val="16"/>
              </w:rPr>
            </w:pPr>
            <w:r w:rsidRPr="00667027">
              <w:rPr>
                <w:b/>
                <w:sz w:val="16"/>
                <w:szCs w:val="16"/>
              </w:rPr>
              <w:t>41</w:t>
            </w:r>
            <w:r w:rsidRPr="00667027">
              <w:rPr>
                <w:b/>
                <w:sz w:val="16"/>
                <w:szCs w:val="16"/>
                <w:lang w:val="sr-Cyrl-CS"/>
              </w:rPr>
              <w:t>,</w:t>
            </w:r>
            <w:r w:rsidRPr="00667027">
              <w:rPr>
                <w:b/>
                <w:sz w:val="16"/>
                <w:szCs w:val="16"/>
              </w:rPr>
              <w:t>2</w:t>
            </w:r>
          </w:p>
        </w:tc>
      </w:tr>
      <w:tr w:rsidR="004707EC" w:rsidRPr="00667027" w:rsidTr="00FC0311">
        <w:trPr>
          <w:trHeight w:val="20"/>
          <w:jc w:val="center"/>
        </w:trPr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Мали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пословни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14174</w:t>
            </w: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5417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8757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38</w:t>
            </w:r>
            <w:r w:rsidRPr="00667027">
              <w:rPr>
                <w:sz w:val="16"/>
                <w:szCs w:val="16"/>
                <w:lang w:val="sr-Cyrl-CS"/>
              </w:rPr>
              <w:t>,</w:t>
            </w:r>
            <w:r w:rsidRPr="00667027">
              <w:rPr>
                <w:sz w:val="16"/>
                <w:szCs w:val="16"/>
              </w:rPr>
              <w:t>2</w:t>
            </w:r>
          </w:p>
        </w:tc>
      </w:tr>
      <w:tr w:rsidR="004707EC" w:rsidRPr="00667027" w:rsidTr="00FC0311">
        <w:trPr>
          <w:trHeight w:val="20"/>
          <w:jc w:val="center"/>
        </w:trPr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Средњи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пословни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2257</w:t>
            </w: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1228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1030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54</w:t>
            </w:r>
            <w:r w:rsidRPr="00667027">
              <w:rPr>
                <w:sz w:val="16"/>
                <w:szCs w:val="16"/>
                <w:lang w:val="sr-Cyrl-CS"/>
              </w:rPr>
              <w:t>,</w:t>
            </w:r>
            <w:r w:rsidRPr="00667027">
              <w:rPr>
                <w:sz w:val="16"/>
                <w:szCs w:val="16"/>
              </w:rPr>
              <w:t>4</w:t>
            </w:r>
          </w:p>
        </w:tc>
      </w:tr>
      <w:tr w:rsidR="004707EC" w:rsidRPr="00667027" w:rsidTr="00FC0311">
        <w:trPr>
          <w:trHeight w:val="20"/>
          <w:jc w:val="center"/>
        </w:trPr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Велики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пословни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526</w:t>
            </w: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349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177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66</w:t>
            </w:r>
            <w:r w:rsidRPr="00667027">
              <w:rPr>
                <w:sz w:val="16"/>
                <w:szCs w:val="16"/>
                <w:lang w:val="sr-Cyrl-CS"/>
              </w:rPr>
              <w:t>,</w:t>
            </w:r>
            <w:r w:rsidRPr="00667027">
              <w:rPr>
                <w:sz w:val="16"/>
                <w:szCs w:val="16"/>
              </w:rPr>
              <w:t>3</w:t>
            </w:r>
          </w:p>
        </w:tc>
      </w:tr>
      <w:tr w:rsidR="004707EC" w:rsidRPr="00667027" w:rsidTr="00FC0311">
        <w:trPr>
          <w:trHeight w:val="20"/>
          <w:jc w:val="center"/>
        </w:trPr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Производни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пословни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4723</w:t>
            </w: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2232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2492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47</w:t>
            </w:r>
            <w:r w:rsidRPr="00667027">
              <w:rPr>
                <w:sz w:val="16"/>
                <w:szCs w:val="16"/>
                <w:lang w:val="sr-Cyrl-CS"/>
              </w:rPr>
              <w:t>,</w:t>
            </w:r>
            <w:r w:rsidRPr="00667027">
              <w:rPr>
                <w:sz w:val="16"/>
                <w:szCs w:val="16"/>
              </w:rPr>
              <w:t>3</w:t>
            </w:r>
          </w:p>
        </w:tc>
      </w:tr>
      <w:tr w:rsidR="004707EC" w:rsidRPr="00667027" w:rsidTr="00FC0311">
        <w:trPr>
          <w:trHeight w:val="20"/>
          <w:jc w:val="center"/>
        </w:trPr>
        <w:tc>
          <w:tcPr>
            <w:tcW w:w="309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Услужни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пословни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субјекти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12233</w:t>
            </w:r>
          </w:p>
        </w:tc>
        <w:tc>
          <w:tcPr>
            <w:tcW w:w="183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4762</w:t>
            </w:r>
          </w:p>
        </w:tc>
        <w:tc>
          <w:tcPr>
            <w:tcW w:w="1683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7472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4707EC" w:rsidRPr="00667027" w:rsidRDefault="004707EC" w:rsidP="006C49F9">
            <w:pPr>
              <w:spacing w:line="228" w:lineRule="auto"/>
              <w:ind w:right="284"/>
              <w:jc w:val="right"/>
              <w:rPr>
                <w:sz w:val="16"/>
                <w:szCs w:val="16"/>
              </w:rPr>
            </w:pPr>
            <w:r w:rsidRPr="00667027">
              <w:rPr>
                <w:sz w:val="16"/>
                <w:szCs w:val="16"/>
              </w:rPr>
              <w:t>38</w:t>
            </w:r>
            <w:r w:rsidRPr="00667027">
              <w:rPr>
                <w:sz w:val="16"/>
                <w:szCs w:val="16"/>
                <w:lang w:val="sr-Cyrl-CS"/>
              </w:rPr>
              <w:t>,</w:t>
            </w:r>
            <w:r w:rsidRPr="00667027">
              <w:rPr>
                <w:sz w:val="16"/>
                <w:szCs w:val="16"/>
              </w:rPr>
              <w:t>9</w:t>
            </w:r>
          </w:p>
        </w:tc>
      </w:tr>
    </w:tbl>
    <w:p w:rsidR="00663548" w:rsidRDefault="00663548" w:rsidP="006C49F9">
      <w:pPr>
        <w:pStyle w:val="NaslovMetodologijaiNapomena"/>
        <w:spacing w:after="0" w:line="228" w:lineRule="auto"/>
        <w:jc w:val="both"/>
        <w:rPr>
          <w:b w:val="0"/>
          <w:lang w:val="ru-RU"/>
        </w:rPr>
      </w:pPr>
    </w:p>
    <w:p w:rsidR="004707EC" w:rsidRPr="004707EC" w:rsidRDefault="004707EC" w:rsidP="004707EC">
      <w:pPr>
        <w:pStyle w:val="Podnaslovsopstenja"/>
        <w:spacing w:before="120" w:after="0"/>
        <w:ind w:firstLine="397"/>
        <w:jc w:val="both"/>
        <w:rPr>
          <w:b w:val="0"/>
          <w:sz w:val="20"/>
          <w:szCs w:val="20"/>
          <w:lang w:val="sr-Cyrl-CS"/>
        </w:rPr>
      </w:pPr>
      <w:r w:rsidRPr="004707EC">
        <w:rPr>
          <w:b w:val="0"/>
          <w:sz w:val="20"/>
          <w:szCs w:val="20"/>
          <w:lang w:val="sr-Cyrl-CS"/>
        </w:rPr>
        <w:t xml:space="preserve">У погледу регионалне заступљености, иновације производа/услуга имају највеће учешће и равномерно су заступљене по регионима, тако је више од четвртине пословних субјеката увело нови производ или услугу. Регионална заступљеност иновација у организацији и маркетингу је у распону од 20,9% до 25%, док су иновације процеса заступљене од 17,4% до 25%. </w:t>
      </w:r>
    </w:p>
    <w:p w:rsidR="00FC0311" w:rsidRPr="004707EC" w:rsidRDefault="004707EC" w:rsidP="006C49F9">
      <w:pPr>
        <w:spacing w:before="480" w:after="40" w:line="228" w:lineRule="auto"/>
        <w:rPr>
          <w:rFonts w:cs="Arial"/>
          <w:b/>
          <w:bCs/>
          <w:szCs w:val="20"/>
          <w:lang w:val="ru-RU"/>
        </w:rPr>
      </w:pPr>
      <w:r w:rsidRPr="004707EC">
        <w:rPr>
          <w:rFonts w:cs="Arial"/>
          <w:b/>
          <w:bCs/>
          <w:szCs w:val="20"/>
          <w:lang w:val="ru-RU"/>
        </w:rPr>
        <w:t>2. Заступљеност врста иновација према територији и величини пословног субјекта</w:t>
      </w:r>
    </w:p>
    <w:tbl>
      <w:tblPr>
        <w:tblW w:w="102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992"/>
        <w:gridCol w:w="1134"/>
        <w:gridCol w:w="1276"/>
        <w:gridCol w:w="1276"/>
        <w:gridCol w:w="1276"/>
        <w:gridCol w:w="1134"/>
        <w:gridCol w:w="1266"/>
      </w:tblGrid>
      <w:tr w:rsidR="00A25391" w:rsidRPr="00667027" w:rsidTr="00FC0311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91" w:rsidRPr="00667027" w:rsidRDefault="00A25391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Територија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91" w:rsidRPr="00667027" w:rsidRDefault="00A25391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Величина</w:t>
            </w:r>
            <w:proofErr w:type="spell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391" w:rsidRPr="00667027" w:rsidRDefault="004707EC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Пословни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субјекти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</w:t>
            </w:r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иноватори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25391" w:rsidRPr="00667027" w:rsidRDefault="004707EC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Неиноватори</w:t>
            </w:r>
            <w:proofErr w:type="spellEnd"/>
          </w:p>
        </w:tc>
      </w:tr>
      <w:tr w:rsidR="004707EC" w:rsidRPr="00667027" w:rsidTr="00FC0311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производа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>/</w:t>
            </w:r>
          </w:p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производног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процеса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425CC">
              <w:rPr>
                <w:rFonts w:cs="Arial"/>
                <w:sz w:val="16"/>
                <w:szCs w:val="16"/>
                <w:lang w:val="ru-RU"/>
              </w:rPr>
              <w:t>напуштене иновације или још увек у току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у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организацији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у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маркетингу</w:t>
            </w:r>
            <w:proofErr w:type="spellEnd"/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</w:tr>
      <w:tr w:rsidR="00C47213" w:rsidRPr="00667027" w:rsidTr="00FC0311">
        <w:trPr>
          <w:trHeight w:val="20"/>
        </w:trPr>
        <w:tc>
          <w:tcPr>
            <w:tcW w:w="185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47213" w:rsidRPr="00667027" w:rsidRDefault="00C47213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</w:tr>
      <w:tr w:rsidR="00165075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bCs/>
                <w:sz w:val="16"/>
                <w:szCs w:val="16"/>
              </w:rPr>
            </w:pPr>
            <w:r w:rsidRPr="00667027">
              <w:rPr>
                <w:rFonts w:cs="Arial"/>
                <w:b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b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26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21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14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24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58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165075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66702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b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19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13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20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61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</w:tr>
      <w:tr w:rsidR="00165075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66702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b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33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28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17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31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30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45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  <w:lang w:val="sr-Cyrl-CS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165075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r w:rsidRPr="00667027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b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45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41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27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47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40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165075" w:rsidRPr="00667027" w:rsidRDefault="00165075" w:rsidP="006C49F9">
            <w:pPr>
              <w:spacing w:line="228" w:lineRule="auto"/>
              <w:ind w:right="227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33</w:t>
            </w:r>
            <w:r w:rsidR="00FC0311" w:rsidRPr="00667027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FC0311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bCs/>
                <w:sz w:val="16"/>
                <w:szCs w:val="16"/>
              </w:rPr>
            </w:pPr>
            <w:r w:rsidRPr="00667027">
              <w:rPr>
                <w:rFonts w:cs="Arial"/>
                <w:bCs/>
                <w:sz w:val="16"/>
                <w:szCs w:val="16"/>
              </w:rPr>
              <w:t xml:space="preserve">СРБИЈА </w:t>
            </w:r>
            <w:r w:rsidR="00D00523" w:rsidRPr="00667027">
              <w:rPr>
                <w:rFonts w:cs="Arial"/>
                <w:sz w:val="16"/>
                <w:szCs w:val="16"/>
                <w:lang w:val="sr-Cyrl-CS"/>
              </w:rPr>
              <w:t>–</w:t>
            </w:r>
            <w:r w:rsidRPr="00667027">
              <w:rPr>
                <w:rFonts w:cs="Arial"/>
                <w:bCs/>
                <w:sz w:val="16"/>
                <w:szCs w:val="16"/>
              </w:rPr>
              <w:t xml:space="preserve"> СЕВЕР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58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61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FC0311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Београдски</w:t>
            </w:r>
            <w:proofErr w:type="spellEnd"/>
            <w:r w:rsidRPr="0066702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7027">
              <w:rPr>
                <w:rFonts w:cs="Arial"/>
                <w:sz w:val="16"/>
                <w:szCs w:val="16"/>
              </w:rPr>
              <w:t>регион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58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61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6C49F9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6C49F9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Регион</w:t>
            </w:r>
            <w:proofErr w:type="spellEnd"/>
            <w:r w:rsidRPr="0066702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7027">
              <w:rPr>
                <w:rFonts w:cs="Arial"/>
                <w:sz w:val="16"/>
                <w:szCs w:val="16"/>
              </w:rPr>
              <w:t>Војводине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24,9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58,8</w:t>
            </w:r>
          </w:p>
        </w:tc>
      </w:tr>
      <w:tr w:rsidR="006C49F9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11,4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19,1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61,6</w:t>
            </w:r>
          </w:p>
        </w:tc>
      </w:tr>
      <w:tr w:rsidR="006C49F9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46,6</w:t>
            </w:r>
          </w:p>
        </w:tc>
      </w:tr>
      <w:tr w:rsidR="006C49F9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45,3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6C49F9" w:rsidRPr="00667027" w:rsidRDefault="006C49F9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38,3</w:t>
            </w:r>
          </w:p>
        </w:tc>
      </w:tr>
    </w:tbl>
    <w:p w:rsidR="00FC0311" w:rsidRPr="00FC0311" w:rsidRDefault="00FC0311" w:rsidP="006C49F9">
      <w:pPr>
        <w:spacing w:after="40" w:line="228" w:lineRule="auto"/>
        <w:rPr>
          <w:rFonts w:cs="Arial"/>
          <w:bCs/>
          <w:szCs w:val="20"/>
          <w:lang w:val="sr-Cyrl-RS"/>
        </w:rPr>
      </w:pPr>
      <w:r w:rsidRPr="00FC0311">
        <w:rPr>
          <w:rFonts w:cs="Arial"/>
          <w:b/>
          <w:bCs/>
          <w:szCs w:val="20"/>
          <w:lang w:val="ru-RU"/>
        </w:rPr>
        <w:lastRenderedPageBreak/>
        <w:t xml:space="preserve">2. Заступљеност врста иновација према територији и величини пословног субјекта </w:t>
      </w:r>
      <w:r>
        <w:rPr>
          <w:rFonts w:cs="Arial"/>
          <w:bCs/>
          <w:szCs w:val="20"/>
          <w:lang w:val="ru-RU"/>
        </w:rPr>
        <w:t>(наставак)</w:t>
      </w:r>
    </w:p>
    <w:tbl>
      <w:tblPr>
        <w:tblW w:w="1021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858"/>
        <w:gridCol w:w="992"/>
        <w:gridCol w:w="1134"/>
        <w:gridCol w:w="1276"/>
        <w:gridCol w:w="1276"/>
        <w:gridCol w:w="1276"/>
        <w:gridCol w:w="1134"/>
        <w:gridCol w:w="1266"/>
      </w:tblGrid>
      <w:tr w:rsidR="00FC0311" w:rsidRPr="00667027" w:rsidTr="004707EC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11" w:rsidRPr="00667027" w:rsidRDefault="00FC0311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Територија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11" w:rsidRPr="00667027" w:rsidRDefault="00FC0311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Величина</w:t>
            </w:r>
            <w:proofErr w:type="spellEnd"/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311" w:rsidRPr="00667027" w:rsidRDefault="004707EC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Пословни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субјекти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–</w:t>
            </w:r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иноватори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0311" w:rsidRPr="00667027" w:rsidRDefault="00FC0311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Неиноватори</w:t>
            </w:r>
            <w:proofErr w:type="spellEnd"/>
          </w:p>
        </w:tc>
      </w:tr>
      <w:tr w:rsidR="004707EC" w:rsidRPr="00667027" w:rsidTr="004707EC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производа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>/</w:t>
            </w:r>
          </w:p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производног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процеса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425CC">
              <w:rPr>
                <w:rFonts w:cs="Arial"/>
                <w:sz w:val="16"/>
                <w:szCs w:val="16"/>
                <w:lang w:val="ru-RU"/>
              </w:rPr>
              <w:t>напуштене иновације или још увек у току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у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организацији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иновација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у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маркетингу</w:t>
            </w:r>
            <w:proofErr w:type="spellEnd"/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</w:tr>
      <w:tr w:rsidR="00667027" w:rsidRPr="00667027" w:rsidTr="004707EC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667027" w:rsidRPr="00667027" w:rsidRDefault="00667027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7027" w:rsidRPr="00667027" w:rsidRDefault="00667027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7027" w:rsidRPr="00667027" w:rsidRDefault="00667027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7027" w:rsidRPr="00667027" w:rsidRDefault="00667027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7027" w:rsidRPr="00667027" w:rsidRDefault="00667027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67027" w:rsidRPr="00667027" w:rsidRDefault="00667027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67027" w:rsidRPr="00667027" w:rsidRDefault="00667027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667027" w:rsidRPr="00667027" w:rsidRDefault="00667027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bCs/>
                <w:sz w:val="16"/>
                <w:szCs w:val="16"/>
              </w:rPr>
            </w:pPr>
            <w:r w:rsidRPr="00667027">
              <w:rPr>
                <w:rFonts w:cs="Arial"/>
                <w:bCs/>
                <w:sz w:val="16"/>
                <w:szCs w:val="16"/>
              </w:rPr>
              <w:t xml:space="preserve">СРБИЈА </w:t>
            </w:r>
            <w:r w:rsidR="00D00523" w:rsidRPr="00667027">
              <w:rPr>
                <w:rFonts w:cs="Arial"/>
                <w:sz w:val="16"/>
                <w:szCs w:val="16"/>
                <w:lang w:val="sr-Cyrl-CS"/>
              </w:rPr>
              <w:t>–</w:t>
            </w:r>
            <w:r w:rsidRPr="00667027">
              <w:rPr>
                <w:rFonts w:cs="Arial"/>
                <w:bCs/>
                <w:sz w:val="16"/>
                <w:szCs w:val="16"/>
              </w:rPr>
              <w:t xml:space="preserve"> ЈУГ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58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61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FC0311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  <w:r w:rsidRPr="00667027">
              <w:rPr>
                <w:rFonts w:cs="Arial"/>
                <w:sz w:val="16"/>
                <w:szCs w:val="16"/>
                <w:lang w:val="ru-RU"/>
              </w:rPr>
              <w:t xml:space="preserve">Регион Шумадије и </w:t>
            </w:r>
            <w:r w:rsidR="00DD2684" w:rsidRPr="00667027">
              <w:rPr>
                <w:rFonts w:cs="Arial"/>
                <w:sz w:val="16"/>
                <w:szCs w:val="16"/>
                <w:lang w:val="ru-RU"/>
              </w:rPr>
              <w:t>з</w:t>
            </w:r>
            <w:r w:rsidRPr="00667027">
              <w:rPr>
                <w:rFonts w:cs="Arial"/>
                <w:sz w:val="16"/>
                <w:szCs w:val="16"/>
                <w:lang w:val="ru-RU"/>
              </w:rPr>
              <w:t xml:space="preserve">ападне Србије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57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59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50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24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FC0311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FC0311" w:rsidRPr="00667027" w:rsidRDefault="00FC0311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  <w:lang w:val="ru-RU"/>
              </w:rPr>
            </w:pPr>
            <w:r w:rsidRPr="00667027">
              <w:rPr>
                <w:rFonts w:cs="Arial"/>
                <w:sz w:val="16"/>
                <w:szCs w:val="16"/>
                <w:lang w:val="ru-RU"/>
              </w:rPr>
              <w:t xml:space="preserve">Регион </w:t>
            </w:r>
            <w:r w:rsidR="00DD2684" w:rsidRPr="00667027">
              <w:rPr>
                <w:rFonts w:cs="Arial"/>
                <w:sz w:val="16"/>
                <w:szCs w:val="16"/>
                <w:lang w:val="ru-RU"/>
              </w:rPr>
              <w:t>ј</w:t>
            </w:r>
            <w:r w:rsidRPr="00667027">
              <w:rPr>
                <w:rFonts w:cs="Arial"/>
                <w:sz w:val="16"/>
                <w:szCs w:val="16"/>
                <w:lang w:val="ru-RU"/>
              </w:rPr>
              <w:t xml:space="preserve">ужне и </w:t>
            </w:r>
            <w:r w:rsidR="00DD2684" w:rsidRPr="00667027">
              <w:rPr>
                <w:rFonts w:cs="Arial"/>
                <w:sz w:val="16"/>
                <w:szCs w:val="16"/>
                <w:lang w:val="ru-RU"/>
              </w:rPr>
              <w:t>и</w:t>
            </w:r>
            <w:r w:rsidRPr="00667027">
              <w:rPr>
                <w:rFonts w:cs="Arial"/>
                <w:sz w:val="16"/>
                <w:szCs w:val="16"/>
                <w:lang w:val="ru-RU"/>
              </w:rPr>
              <w:t>сточне Србије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27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61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10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65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32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19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31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25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EA13C0" w:rsidRPr="00667027" w:rsidTr="00FC0311">
        <w:trPr>
          <w:trHeight w:val="20"/>
        </w:trPr>
        <w:tc>
          <w:tcPr>
            <w:tcW w:w="1858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39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36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23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48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66" w:type="dxa"/>
            <w:shd w:val="clear" w:color="auto" w:fill="auto"/>
            <w:noWrap/>
            <w:vAlign w:val="bottom"/>
          </w:tcPr>
          <w:p w:rsidR="00EA13C0" w:rsidRPr="00667027" w:rsidRDefault="00EA13C0" w:rsidP="006C49F9">
            <w:pPr>
              <w:spacing w:line="228" w:lineRule="auto"/>
              <w:ind w:right="227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7027">
              <w:rPr>
                <w:rFonts w:cs="Arial"/>
                <w:color w:val="000000"/>
                <w:sz w:val="16"/>
                <w:szCs w:val="16"/>
              </w:rPr>
              <w:t>33</w:t>
            </w:r>
            <w:r w:rsidR="00FC0311" w:rsidRPr="00667027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702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</w:tbl>
    <w:p w:rsidR="00FC0311" w:rsidRPr="00FC0311" w:rsidRDefault="00FC0311" w:rsidP="006C49F9">
      <w:pPr>
        <w:pStyle w:val="NaslovMetodologijaiNapomena"/>
        <w:spacing w:before="0" w:after="0" w:line="228" w:lineRule="auto"/>
        <w:jc w:val="both"/>
        <w:rPr>
          <w:rFonts w:cs="Arial"/>
          <w:b w:val="0"/>
          <w:sz w:val="30"/>
          <w:szCs w:val="30"/>
          <w:lang w:val="ru-RU"/>
        </w:rPr>
      </w:pPr>
    </w:p>
    <w:p w:rsidR="004707EC" w:rsidRPr="004707EC" w:rsidRDefault="004707EC" w:rsidP="004707EC">
      <w:pPr>
        <w:pStyle w:val="Podnaslovsopstenja"/>
        <w:spacing w:before="120" w:after="0"/>
        <w:ind w:firstLine="397"/>
        <w:jc w:val="both"/>
        <w:rPr>
          <w:b w:val="0"/>
          <w:sz w:val="20"/>
          <w:szCs w:val="20"/>
          <w:lang w:val="sr-Cyrl-CS"/>
        </w:rPr>
      </w:pPr>
      <w:r w:rsidRPr="004707EC">
        <w:rPr>
          <w:b w:val="0"/>
          <w:sz w:val="20"/>
          <w:szCs w:val="20"/>
          <w:lang w:val="sr-Cyrl-CS"/>
        </w:rPr>
        <w:t xml:space="preserve">Учешће пословних субјеката иноватора у организацији и у маркетингу износи 30,2% и мање је од иноватора производа и процеса, где је сваки трећи пословни субјект иноватор. Наведене две групе иновација се углавном јављају истовремено у пословним субјектима. Заступљеност пословних субјеката, који су истовремено увели иновације производа и процеса и иновације у организацији и маркетингу износи 22,4%. Највећа заступљеност пословних субјеката иноватора је у прерађивачкој индустрији и у стручним, научним, техничким и </w:t>
      </w:r>
      <w:proofErr w:type="spellStart"/>
      <w:r w:rsidRPr="004707EC">
        <w:rPr>
          <w:b w:val="0"/>
          <w:sz w:val="20"/>
          <w:szCs w:val="20"/>
          <w:lang w:val="sr-Cyrl-CS"/>
        </w:rPr>
        <w:t>иновационим</w:t>
      </w:r>
      <w:proofErr w:type="spellEnd"/>
      <w:r w:rsidRPr="004707EC">
        <w:rPr>
          <w:b w:val="0"/>
          <w:sz w:val="20"/>
          <w:szCs w:val="20"/>
          <w:lang w:val="sr-Cyrl-CS"/>
        </w:rPr>
        <w:t xml:space="preserve"> делатностима.</w:t>
      </w:r>
    </w:p>
    <w:p w:rsidR="00577258" w:rsidRPr="00FC0311" w:rsidRDefault="00577258" w:rsidP="006C49F9">
      <w:pPr>
        <w:pStyle w:val="NaslovMetodologijaiNapomena"/>
        <w:spacing w:before="480" w:after="40" w:line="228" w:lineRule="auto"/>
        <w:jc w:val="left"/>
        <w:rPr>
          <w:rFonts w:cs="Arial"/>
          <w:szCs w:val="20"/>
          <w:lang w:val="ru-RU"/>
        </w:rPr>
      </w:pPr>
      <w:r w:rsidRPr="00FC0311">
        <w:rPr>
          <w:rFonts w:cs="Arial"/>
          <w:szCs w:val="20"/>
          <w:lang w:val="ru-RU"/>
        </w:rPr>
        <w:t>3. Пословни субјекти према врсти иновативности и секторима делатности</w:t>
      </w:r>
    </w:p>
    <w:tbl>
      <w:tblPr>
        <w:tblW w:w="102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9"/>
        <w:gridCol w:w="680"/>
        <w:gridCol w:w="680"/>
        <w:gridCol w:w="680"/>
        <w:gridCol w:w="680"/>
        <w:gridCol w:w="680"/>
        <w:gridCol w:w="680"/>
        <w:gridCol w:w="680"/>
        <w:gridCol w:w="680"/>
        <w:gridCol w:w="1021"/>
      </w:tblGrid>
      <w:tr w:rsidR="00577258" w:rsidRPr="00667027" w:rsidTr="004707EC">
        <w:trPr>
          <w:trHeight w:val="20"/>
        </w:trPr>
        <w:tc>
          <w:tcPr>
            <w:tcW w:w="3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258" w:rsidRPr="00667027" w:rsidRDefault="00577258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5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Иноватори</w:t>
            </w:r>
            <w:proofErr w:type="spellEnd"/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667027">
              <w:rPr>
                <w:rFonts w:cs="Arial"/>
                <w:sz w:val="16"/>
                <w:szCs w:val="16"/>
                <w:lang w:val="ru-RU"/>
              </w:rPr>
              <w:t>Неинова</w:t>
            </w:r>
            <w:r w:rsidR="00667027">
              <w:rPr>
                <w:rFonts w:cs="Arial"/>
                <w:sz w:val="16"/>
                <w:szCs w:val="16"/>
                <w:lang w:val="ru-RU"/>
              </w:rPr>
              <w:t>-</w:t>
            </w:r>
            <w:r w:rsidRPr="00667027">
              <w:rPr>
                <w:rFonts w:cs="Arial"/>
                <w:sz w:val="16"/>
                <w:szCs w:val="16"/>
                <w:lang w:val="ru-RU"/>
              </w:rPr>
              <w:t>тори</w:t>
            </w:r>
          </w:p>
          <w:p w:rsidR="00577258" w:rsidRPr="00667027" w:rsidRDefault="00577258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667027">
              <w:rPr>
                <w:rFonts w:cs="Arial"/>
                <w:sz w:val="16"/>
                <w:szCs w:val="16"/>
                <w:lang w:val="ru-RU"/>
              </w:rPr>
              <w:t>%</w:t>
            </w:r>
          </w:p>
        </w:tc>
      </w:tr>
      <w:tr w:rsidR="004707EC" w:rsidRPr="00667027" w:rsidTr="004707EC">
        <w:trPr>
          <w:trHeight w:val="20"/>
        </w:trPr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425CC">
              <w:rPr>
                <w:rFonts w:cs="Arial"/>
                <w:sz w:val="16"/>
                <w:szCs w:val="16"/>
                <w:lang w:val="ru-RU"/>
              </w:rPr>
              <w:t>иноватори производа и процеса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425CC">
              <w:rPr>
                <w:rFonts w:cs="Arial"/>
                <w:sz w:val="16"/>
                <w:szCs w:val="16"/>
                <w:lang w:val="ru-RU"/>
              </w:rPr>
              <w:t>иноватори у организацији и маркетингу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425CC">
              <w:rPr>
                <w:rFonts w:cs="Arial"/>
                <w:sz w:val="16"/>
                <w:szCs w:val="16"/>
                <w:lang w:val="ru-RU"/>
              </w:rPr>
              <w:t>иноватори производа и процеса и иноватори у организацији и маркетингу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EC" w:rsidRPr="00667027" w:rsidRDefault="004707EC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577258" w:rsidRPr="00667027" w:rsidTr="004707EC">
        <w:trPr>
          <w:trHeight w:val="20"/>
        </w:trPr>
        <w:tc>
          <w:tcPr>
            <w:tcW w:w="3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258" w:rsidRPr="00667027" w:rsidRDefault="00577258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667027">
              <w:rPr>
                <w:rFonts w:cs="Arial"/>
                <w:sz w:val="16"/>
                <w:szCs w:val="16"/>
              </w:rPr>
              <w:t>број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258" w:rsidRPr="00667027" w:rsidRDefault="00577258" w:rsidP="006C49F9">
            <w:pPr>
              <w:spacing w:before="80" w:after="80" w:line="228" w:lineRule="auto"/>
              <w:jc w:val="center"/>
              <w:rPr>
                <w:rFonts w:cs="Arial"/>
                <w:sz w:val="16"/>
                <w:szCs w:val="16"/>
              </w:rPr>
            </w:pPr>
            <w:r w:rsidRPr="00667027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7258" w:rsidRPr="00667027" w:rsidRDefault="00577258" w:rsidP="006C49F9">
            <w:pPr>
              <w:spacing w:line="228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67027" w:rsidRPr="002425CC" w:rsidTr="004707EC">
        <w:trPr>
          <w:trHeight w:val="20"/>
        </w:trPr>
        <w:tc>
          <w:tcPr>
            <w:tcW w:w="37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7027" w:rsidRPr="002425CC" w:rsidRDefault="00667027" w:rsidP="006C49F9">
            <w:pPr>
              <w:spacing w:line="228" w:lineRule="auto"/>
              <w:rPr>
                <w:rFonts w:cs="Arial"/>
                <w:szCs w:val="20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7027" w:rsidRPr="002425CC" w:rsidRDefault="00667027" w:rsidP="006C49F9">
            <w:pPr>
              <w:spacing w:line="228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667027" w:rsidRPr="002425CC" w:rsidRDefault="00667027" w:rsidP="006C49F9">
            <w:pPr>
              <w:spacing w:line="228" w:lineRule="auto"/>
              <w:rPr>
                <w:rFonts w:cs="Arial"/>
                <w:sz w:val="18"/>
                <w:szCs w:val="18"/>
              </w:rPr>
            </w:pPr>
          </w:p>
        </w:tc>
      </w:tr>
      <w:tr w:rsidR="004707EC" w:rsidRPr="004707E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4707EC" w:rsidRDefault="004707EC" w:rsidP="004707EC">
            <w:pPr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4707EC">
              <w:rPr>
                <w:rFonts w:cs="Arial"/>
                <w:b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6994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41,2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5665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5129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3800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22,4</w:t>
            </w:r>
          </w:p>
        </w:tc>
        <w:tc>
          <w:tcPr>
            <w:tcW w:w="1021" w:type="dxa"/>
            <w:vAlign w:val="bottom"/>
          </w:tcPr>
          <w:p w:rsidR="004707EC" w:rsidRPr="004707EC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4707EC">
              <w:rPr>
                <w:rFonts w:cs="Arial"/>
                <w:b/>
                <w:color w:val="000000"/>
                <w:sz w:val="16"/>
                <w:szCs w:val="16"/>
              </w:rPr>
              <w:t>58,8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 w:rsidRPr="00663548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Пољопривреда, шумарство и рибарство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 –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Рударство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72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 –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Прерађивачка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индустрија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1527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1225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29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  <w:lang w:val="sr-Cyrl-RS"/>
              </w:rPr>
              <w:t>1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 w:rsidRPr="00663548">
              <w:rPr>
                <w:rFonts w:cs="Arial"/>
                <w:sz w:val="16"/>
                <w:szCs w:val="16"/>
                <w:lang w:val="sr-Latn-CS"/>
              </w:rPr>
              <w:t>D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Снабдевање електричном енергијом, гасом и паром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Е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 xml:space="preserve">Снабдевање водом и управљање отпадним водама 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 –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Грађевинарство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 w:rsidRPr="00663548">
              <w:rPr>
                <w:rFonts w:cs="Arial"/>
                <w:sz w:val="16"/>
                <w:szCs w:val="16"/>
                <w:lang w:val="sr-Latn-CS"/>
              </w:rPr>
              <w:t>G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 xml:space="preserve">Трговина на велико и мало и поправка моторних возила  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 –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Саобраћај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складиштење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 w:rsidRPr="00663548">
              <w:rPr>
                <w:rFonts w:cs="Arial"/>
                <w:sz w:val="16"/>
                <w:szCs w:val="16"/>
                <w:lang w:val="sr-Latn-CS"/>
              </w:rPr>
              <w:t>I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Услуге смештаја и исхране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69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Ј –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Информисање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1061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59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К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Финансијске делатности и осигурање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 –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Пословање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некретнинама</w:t>
            </w:r>
            <w:proofErr w:type="spellEnd"/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91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 xml:space="preserve">М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Стручне, научне, иновационе и техничке делатности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1505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1020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 w:rsidRPr="00663548">
              <w:rPr>
                <w:rFonts w:cs="Arial"/>
                <w:sz w:val="16"/>
                <w:szCs w:val="16"/>
                <w:lang w:val="sr-Latn-CS"/>
              </w:rPr>
              <w:t>N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Административне и помоћне услужне делатности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46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 w:rsidRPr="00663548">
              <w:rPr>
                <w:rFonts w:cs="Arial"/>
                <w:sz w:val="16"/>
                <w:szCs w:val="16"/>
                <w:lang w:val="sr-Latn-CS"/>
              </w:rPr>
              <w:t>Q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Здравствена и социјална заштита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</w:tr>
      <w:tr w:rsidR="004707EC" w:rsidRPr="002425CC" w:rsidTr="004707EC">
        <w:trPr>
          <w:trHeight w:val="20"/>
        </w:trPr>
        <w:tc>
          <w:tcPr>
            <w:tcW w:w="3799" w:type="dxa"/>
            <w:tcBorders>
              <w:right w:val="single" w:sz="4" w:space="0" w:color="auto"/>
            </w:tcBorders>
            <w:vAlign w:val="bottom"/>
          </w:tcPr>
          <w:p w:rsidR="004707EC" w:rsidRPr="00663548" w:rsidRDefault="004707EC" w:rsidP="004707EC">
            <w:pPr>
              <w:ind w:left="284" w:hanging="284"/>
              <w:rPr>
                <w:rFonts w:cs="Arial"/>
                <w:sz w:val="16"/>
                <w:szCs w:val="16"/>
                <w:lang w:val="ru-RU"/>
              </w:rPr>
            </w:pPr>
            <w:r w:rsidRPr="00663548">
              <w:rPr>
                <w:rFonts w:cs="Arial"/>
                <w:sz w:val="16"/>
                <w:szCs w:val="16"/>
                <w:lang w:val="sr-Latn-CS"/>
              </w:rPr>
              <w:t>R</w:t>
            </w:r>
            <w:r>
              <w:rPr>
                <w:rFonts w:cs="Arial"/>
                <w:sz w:val="16"/>
                <w:szCs w:val="16"/>
                <w:lang w:val="ru-RU"/>
              </w:rPr>
              <w:t xml:space="preserve"> – </w:t>
            </w:r>
            <w:r w:rsidRPr="00663548">
              <w:rPr>
                <w:rFonts w:cs="Arial"/>
                <w:sz w:val="16"/>
                <w:szCs w:val="16"/>
                <w:lang w:val="ru-RU"/>
              </w:rPr>
              <w:t>Уметност, забава и рекреација</w:t>
            </w:r>
          </w:p>
        </w:tc>
        <w:tc>
          <w:tcPr>
            <w:tcW w:w="6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680" w:type="dxa"/>
            <w:shd w:val="clear" w:color="auto" w:fill="auto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21" w:type="dxa"/>
            <w:vAlign w:val="bottom"/>
          </w:tcPr>
          <w:p w:rsidR="004707EC" w:rsidRPr="00663548" w:rsidRDefault="004707EC" w:rsidP="006C49F9">
            <w:pPr>
              <w:spacing w:line="228" w:lineRule="auto"/>
              <w:ind w:right="113"/>
              <w:jc w:val="right"/>
              <w:rPr>
                <w:rFonts w:cs="Arial"/>
                <w:sz w:val="16"/>
                <w:szCs w:val="16"/>
                <w:lang w:val="sr-Cyrl-RS"/>
              </w:rPr>
            </w:pPr>
            <w:r w:rsidRPr="00663548">
              <w:rPr>
                <w:rFonts w:cs="Arial"/>
                <w:sz w:val="16"/>
                <w:szCs w:val="16"/>
                <w:lang w:val="sr-Cyrl-RS"/>
              </w:rPr>
              <w:t>0</w:t>
            </w:r>
          </w:p>
        </w:tc>
      </w:tr>
    </w:tbl>
    <w:p w:rsidR="004707EC" w:rsidRPr="004707EC" w:rsidRDefault="004707EC" w:rsidP="004707EC">
      <w:pPr>
        <w:pStyle w:val="NaslovMetodologijaiNapomena"/>
        <w:spacing w:before="480" w:after="120"/>
        <w:jc w:val="left"/>
        <w:rPr>
          <w:szCs w:val="20"/>
          <w:lang w:val="sr-Cyrl-CS"/>
        </w:rPr>
      </w:pPr>
      <w:r w:rsidRPr="004707EC">
        <w:rPr>
          <w:rFonts w:cs="Arial"/>
          <w:bCs/>
          <w:szCs w:val="20"/>
          <w:lang w:val="sr-Cyrl-CS"/>
        </w:rPr>
        <w:t>4.</w:t>
      </w:r>
      <w:r w:rsidRPr="004707EC">
        <w:rPr>
          <w:rFonts w:cs="Arial"/>
          <w:bCs/>
          <w:szCs w:val="20"/>
        </w:rPr>
        <w:t xml:space="preserve"> </w:t>
      </w:r>
      <w:r w:rsidRPr="004707EC">
        <w:rPr>
          <w:rFonts w:cs="Arial"/>
          <w:bCs/>
          <w:szCs w:val="20"/>
          <w:lang w:val="ru-RU"/>
        </w:rPr>
        <w:t>Удео у укупном приходу од иновација производа/услуга</w:t>
      </w:r>
    </w:p>
    <w:p w:rsidR="004707EC" w:rsidRPr="004707EC" w:rsidRDefault="004707EC" w:rsidP="004707EC">
      <w:pPr>
        <w:pStyle w:val="NaslovMetodologijaiNapomena"/>
        <w:ind w:firstLine="397"/>
        <w:jc w:val="both"/>
        <w:rPr>
          <w:b w:val="0"/>
          <w:szCs w:val="20"/>
          <w:lang w:val="ru-RU"/>
        </w:rPr>
      </w:pPr>
      <w:r w:rsidRPr="004707EC">
        <w:rPr>
          <w:b w:val="0"/>
          <w:szCs w:val="20"/>
          <w:lang w:val="ru-RU"/>
        </w:rPr>
        <w:t>У структури прихода пословних субјеката иноватора доминира учешће прихода од продаје непромењених или занемарљиво мало промењених производа и износи 32%.</w:t>
      </w:r>
      <w:r w:rsidRPr="004707EC">
        <w:rPr>
          <w:b w:val="0"/>
          <w:szCs w:val="20"/>
          <w:lang w:val="sr-Latn-CS"/>
        </w:rPr>
        <w:t xml:space="preserve"> </w:t>
      </w:r>
      <w:r w:rsidRPr="004707EC">
        <w:rPr>
          <w:b w:val="0"/>
          <w:szCs w:val="20"/>
          <w:lang w:val="sr-Cyrl-CS"/>
        </w:rPr>
        <w:t>У</w:t>
      </w:r>
      <w:r w:rsidRPr="004707EC">
        <w:rPr>
          <w:b w:val="0"/>
          <w:szCs w:val="20"/>
          <w:lang w:val="ru-RU"/>
        </w:rPr>
        <w:t xml:space="preserve">чешће од продаје производа/услуга који су нови за пословни субјекат и учешће од продаје производа/услуга који су нови на тржишту збирно износи око 15%. </w:t>
      </w:r>
    </w:p>
    <w:p w:rsidR="00CB6A1B" w:rsidRDefault="004C5950" w:rsidP="006C49F9">
      <w:pPr>
        <w:pStyle w:val="NaslovMetodologijaiNapomena"/>
        <w:spacing w:before="0" w:after="120"/>
        <w:rPr>
          <w:sz w:val="18"/>
          <w:szCs w:val="18"/>
          <w:lang w:val="ru-RU"/>
        </w:rPr>
      </w:pPr>
      <w:r w:rsidRPr="00667027">
        <w:rPr>
          <w:sz w:val="18"/>
          <w:szCs w:val="18"/>
          <w:lang w:val="ru-RU"/>
        </w:rPr>
        <w:lastRenderedPageBreak/>
        <w:t>Структура прихода иноватора</w:t>
      </w:r>
    </w:p>
    <w:p w:rsidR="00CB6A1B" w:rsidRDefault="00727C28" w:rsidP="001D0BBC">
      <w:pPr>
        <w:pStyle w:val="NaslovMetodologijaiNapomena"/>
        <w:spacing w:after="120"/>
        <w:ind w:firstLine="397"/>
        <w:rPr>
          <w:b w:val="0"/>
          <w:szCs w:val="20"/>
          <w:lang w:val="ru-RU"/>
        </w:rPr>
      </w:pPr>
      <w:r>
        <w:rPr>
          <w:noProof/>
        </w:rPr>
        <w:drawing>
          <wp:inline distT="0" distB="0" distL="0" distR="0" wp14:anchorId="0430A066" wp14:editId="2BED3FFC">
            <wp:extent cx="3962400" cy="3171825"/>
            <wp:effectExtent l="0" t="0" r="0" b="9525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71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707EC" w:rsidRPr="004707EC" w:rsidRDefault="004707EC" w:rsidP="004707EC">
      <w:pPr>
        <w:pStyle w:val="NaslovMetodologijaiNapomena"/>
        <w:ind w:firstLine="397"/>
        <w:jc w:val="both"/>
        <w:rPr>
          <w:b w:val="0"/>
          <w:szCs w:val="20"/>
          <w:lang w:val="ru-RU"/>
        </w:rPr>
      </w:pPr>
      <w:r w:rsidRPr="004707EC">
        <w:rPr>
          <w:b w:val="0"/>
          <w:szCs w:val="20"/>
          <w:lang w:val="ru-RU"/>
        </w:rPr>
        <w:t xml:space="preserve">Финансијску помоћ од државних инстанци (финансијску подршку у виду пореских олакшица, грантова, субвенционисаних зајмова или зајмовних гаранција) добило је 12,5% пословних субјеката – иноватора. </w:t>
      </w:r>
    </w:p>
    <w:p w:rsidR="002425CC" w:rsidRPr="00667027" w:rsidRDefault="002425CC" w:rsidP="00667027">
      <w:pPr>
        <w:pStyle w:val="NaslovMetodologijaiNapomena"/>
        <w:spacing w:before="480" w:after="120"/>
        <w:rPr>
          <w:b w:val="0"/>
          <w:sz w:val="18"/>
          <w:szCs w:val="18"/>
          <w:lang w:val="ru-RU"/>
        </w:rPr>
      </w:pPr>
      <w:r w:rsidRPr="00667027">
        <w:rPr>
          <w:sz w:val="18"/>
          <w:szCs w:val="18"/>
          <w:lang w:val="ru-RU"/>
        </w:rPr>
        <w:t>Структура финансијске помоћи технолошким иноваторима</w:t>
      </w:r>
    </w:p>
    <w:p w:rsidR="004C5950" w:rsidRPr="00DA568A" w:rsidRDefault="00727C28" w:rsidP="00CB6A1B">
      <w:pPr>
        <w:pStyle w:val="NaslovMetodologijaiNapomena"/>
        <w:rPr>
          <w:lang w:val="ru-RU"/>
        </w:rPr>
      </w:pPr>
      <w:r>
        <w:rPr>
          <w:noProof/>
        </w:rPr>
        <w:drawing>
          <wp:inline distT="0" distB="0" distL="0" distR="0" wp14:anchorId="7B332D5E" wp14:editId="0F12A7A7">
            <wp:extent cx="3962400" cy="2524125"/>
            <wp:effectExtent l="0" t="0" r="0" b="9525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524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707EC" w:rsidRPr="004707EC" w:rsidRDefault="004707EC" w:rsidP="004707EC">
      <w:pPr>
        <w:pStyle w:val="NaslovMetodologijaiNapomena"/>
        <w:spacing w:before="480" w:after="120"/>
        <w:jc w:val="left"/>
        <w:rPr>
          <w:szCs w:val="20"/>
          <w:lang w:val="ru-RU"/>
        </w:rPr>
      </w:pPr>
      <w:r w:rsidRPr="004707EC">
        <w:rPr>
          <w:szCs w:val="20"/>
          <w:lang w:val="ru-RU"/>
        </w:rPr>
        <w:t xml:space="preserve">5. Тржиште продаје производа или услуга </w:t>
      </w:r>
    </w:p>
    <w:p w:rsidR="004707EC" w:rsidRDefault="004707EC" w:rsidP="004707EC">
      <w:pPr>
        <w:pStyle w:val="NaslovMetodologijaiNapomena"/>
        <w:spacing w:after="120"/>
        <w:ind w:firstLine="397"/>
        <w:jc w:val="both"/>
        <w:rPr>
          <w:b w:val="0"/>
          <w:szCs w:val="20"/>
        </w:rPr>
      </w:pPr>
      <w:r w:rsidRPr="004707EC">
        <w:rPr>
          <w:b w:val="0"/>
          <w:szCs w:val="20"/>
          <w:lang w:val="ru-RU"/>
        </w:rPr>
        <w:t>Најбројнији су пословни субјекти који продају производе/услуге на локалном-регионалном тржишту, а следе они који продају на националном тржишту. Учешће иноватора у односу на неиноваторе, на тржишту земаља ЕУ, ЕФТА је дупло веће, док је на тржишту осталих земаља незнатно веће.</w:t>
      </w:r>
    </w:p>
    <w:p w:rsidR="001D0BBC" w:rsidRPr="001D0BBC" w:rsidRDefault="001D0BBC" w:rsidP="004707EC">
      <w:pPr>
        <w:pStyle w:val="NaslovMetodologijaiNapomena"/>
        <w:spacing w:after="120"/>
        <w:ind w:firstLine="397"/>
        <w:jc w:val="both"/>
        <w:rPr>
          <w:b w:val="0"/>
          <w:szCs w:val="20"/>
        </w:rPr>
      </w:pPr>
    </w:p>
    <w:tbl>
      <w:tblPr>
        <w:tblW w:w="6237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134"/>
        <w:gridCol w:w="1134"/>
      </w:tblGrid>
      <w:tr w:rsidR="008C73BB" w:rsidRPr="008C73BB" w:rsidTr="006C49F9">
        <w:trPr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BB" w:rsidRPr="002425CC" w:rsidRDefault="008C73BB" w:rsidP="006C49F9">
            <w:pPr>
              <w:spacing w:before="120" w:after="120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Тржиште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BB" w:rsidRPr="002425CC" w:rsidRDefault="008C73BB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Иноватори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73BB" w:rsidRPr="002425CC" w:rsidRDefault="008C73BB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Неиноватори</w:t>
            </w:r>
            <w:proofErr w:type="spellEnd"/>
          </w:p>
        </w:tc>
      </w:tr>
      <w:tr w:rsidR="004707EC" w:rsidRPr="008C73BB" w:rsidTr="006C49F9">
        <w:trPr>
          <w:jc w:val="center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7EC" w:rsidRPr="002425CC" w:rsidRDefault="004707EC" w:rsidP="008C73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иноватори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производа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процеса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EC" w:rsidRPr="002425CC" w:rsidRDefault="004707EC" w:rsidP="004707EC">
            <w:pPr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2425CC">
              <w:rPr>
                <w:rFonts w:cs="Arial"/>
                <w:sz w:val="16"/>
                <w:szCs w:val="16"/>
                <w:lang w:val="ru-RU"/>
              </w:rPr>
              <w:t>иноватори у организацији и маркетингу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7EC" w:rsidRPr="002425CC" w:rsidRDefault="004707EC" w:rsidP="008C73BB">
            <w:pPr>
              <w:rPr>
                <w:rFonts w:cs="Arial"/>
                <w:sz w:val="16"/>
                <w:szCs w:val="16"/>
                <w:lang w:val="ru-RU"/>
              </w:rPr>
            </w:pPr>
          </w:p>
        </w:tc>
      </w:tr>
      <w:tr w:rsidR="006C49F9" w:rsidRPr="008C73BB" w:rsidTr="006C49F9">
        <w:trPr>
          <w:jc w:val="center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9F9" w:rsidRPr="002425CC" w:rsidRDefault="006C49F9" w:rsidP="008C73B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C49F9" w:rsidRPr="002425CC" w:rsidRDefault="006C49F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9F9" w:rsidRPr="002425CC" w:rsidRDefault="006C49F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49F9" w:rsidRPr="002425CC" w:rsidRDefault="006C49F9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4707EC" w:rsidRPr="008C73BB" w:rsidTr="006C49F9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Локално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регионално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тржиште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55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53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63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4707EC" w:rsidRPr="008C73BB" w:rsidTr="006C49F9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Национално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тржиште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24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23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4707EC" w:rsidRPr="008C73BB" w:rsidTr="006C49F9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proofErr w:type="spellStart"/>
            <w:r w:rsidRPr="002425CC">
              <w:rPr>
                <w:rFonts w:cs="Arial"/>
                <w:sz w:val="16"/>
                <w:szCs w:val="16"/>
              </w:rPr>
              <w:t>Земље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ЕУ, ЕФТА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15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15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4707EC" w:rsidRPr="008C73BB" w:rsidTr="006C49F9">
        <w:trPr>
          <w:jc w:val="center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4707EC">
            <w:pPr>
              <w:rPr>
                <w:rFonts w:cs="Arial"/>
                <w:sz w:val="16"/>
                <w:szCs w:val="16"/>
              </w:rPr>
            </w:pPr>
            <w:r w:rsidRPr="002425CC">
              <w:rPr>
                <w:rFonts w:cs="Arial"/>
                <w:sz w:val="16"/>
                <w:szCs w:val="16"/>
                <w:lang w:val="sr-Cyrl-CS"/>
              </w:rPr>
              <w:t>Д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руге</w:t>
            </w:r>
            <w:proofErr w:type="spellEnd"/>
            <w:r w:rsidRPr="002425CC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425CC">
              <w:rPr>
                <w:rFonts w:cs="Arial"/>
                <w:sz w:val="16"/>
                <w:szCs w:val="16"/>
              </w:rPr>
              <w:t>државе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2425CC" w:rsidRDefault="004707EC" w:rsidP="006C49F9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2425CC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2425CC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</w:tbl>
    <w:p w:rsidR="004707EC" w:rsidRPr="004707EC" w:rsidRDefault="004707EC" w:rsidP="004707EC">
      <w:pPr>
        <w:spacing w:after="120"/>
        <w:rPr>
          <w:rFonts w:cs="Arial"/>
          <w:b/>
          <w:bCs/>
          <w:szCs w:val="20"/>
          <w:lang w:val="ru-RU"/>
        </w:rPr>
      </w:pPr>
      <w:r w:rsidRPr="004707EC">
        <w:rPr>
          <w:rFonts w:cs="Arial"/>
          <w:b/>
          <w:szCs w:val="20"/>
          <w:lang w:val="sr-Cyrl-CS"/>
        </w:rPr>
        <w:lastRenderedPageBreak/>
        <w:t xml:space="preserve">6. </w:t>
      </w:r>
      <w:r w:rsidRPr="004707EC">
        <w:rPr>
          <w:rFonts w:cs="Arial"/>
          <w:b/>
          <w:bCs/>
          <w:szCs w:val="20"/>
          <w:lang w:val="ru-RU"/>
        </w:rPr>
        <w:t>Издаци за иновативне активности</w:t>
      </w:r>
    </w:p>
    <w:p w:rsidR="004707EC" w:rsidRPr="004707EC" w:rsidRDefault="004707EC" w:rsidP="004707EC">
      <w:pPr>
        <w:spacing w:before="120"/>
        <w:ind w:firstLine="397"/>
        <w:jc w:val="both"/>
        <w:rPr>
          <w:rFonts w:cs="Arial"/>
          <w:color w:val="FF0000"/>
          <w:szCs w:val="20"/>
          <w:lang w:val="sr-Cyrl-CS"/>
        </w:rPr>
      </w:pPr>
      <w:r w:rsidRPr="004707EC">
        <w:rPr>
          <w:rFonts w:cs="Arial"/>
          <w:szCs w:val="20"/>
          <w:lang w:val="sr-Cyrl-CS"/>
        </w:rPr>
        <w:t xml:space="preserve">Издаци за </w:t>
      </w:r>
      <w:proofErr w:type="spellStart"/>
      <w:r w:rsidRPr="004707EC">
        <w:rPr>
          <w:rFonts w:cs="Arial"/>
          <w:szCs w:val="20"/>
          <w:lang w:val="sr-Cyrl-CS"/>
        </w:rPr>
        <w:t>иновативне</w:t>
      </w:r>
      <w:proofErr w:type="spellEnd"/>
      <w:r w:rsidRPr="004707EC">
        <w:rPr>
          <w:rFonts w:cs="Arial"/>
          <w:szCs w:val="20"/>
          <w:lang w:val="sr-Cyrl-CS"/>
        </w:rPr>
        <w:t xml:space="preserve"> активности укључују улагања у развој нових производа, улагања у увођење новог производа на тржиште, средства усмерена на значајно усавршавање постојећих производа, услуга или процеса, као и средства за </w:t>
      </w:r>
      <w:proofErr w:type="spellStart"/>
      <w:r w:rsidRPr="004707EC">
        <w:rPr>
          <w:rFonts w:cs="Arial"/>
          <w:szCs w:val="20"/>
          <w:lang w:val="sr-Cyrl-CS"/>
        </w:rPr>
        <w:t>иновационе</w:t>
      </w:r>
      <w:proofErr w:type="spellEnd"/>
      <w:r w:rsidRPr="004707EC">
        <w:rPr>
          <w:rFonts w:cs="Arial"/>
          <w:szCs w:val="20"/>
          <w:lang w:val="sr-Cyrl-CS"/>
        </w:rPr>
        <w:t xml:space="preserve"> пројекте који још нису довршени. У издатке за </w:t>
      </w:r>
      <w:proofErr w:type="spellStart"/>
      <w:r w:rsidRPr="004707EC">
        <w:rPr>
          <w:rFonts w:cs="Arial"/>
          <w:szCs w:val="20"/>
          <w:lang w:val="sr-Cyrl-CS"/>
        </w:rPr>
        <w:t>иновативне</w:t>
      </w:r>
      <w:proofErr w:type="spellEnd"/>
      <w:r w:rsidRPr="004707EC">
        <w:rPr>
          <w:rFonts w:cs="Arial"/>
          <w:szCs w:val="20"/>
          <w:lang w:val="sr-Cyrl-CS"/>
        </w:rPr>
        <w:t xml:space="preserve"> активности спадају текући издаци (плате, опрема, материјал, услуге и </w:t>
      </w:r>
      <w:proofErr w:type="spellStart"/>
      <w:r w:rsidRPr="004707EC">
        <w:rPr>
          <w:rFonts w:cs="Arial"/>
          <w:szCs w:val="20"/>
          <w:lang w:val="sr-Cyrl-CS"/>
        </w:rPr>
        <w:t>сл</w:t>
      </w:r>
      <w:proofErr w:type="spellEnd"/>
      <w:r w:rsidRPr="004707EC">
        <w:rPr>
          <w:rFonts w:cs="Arial"/>
          <w:szCs w:val="20"/>
          <w:lang w:val="sr-Cyrl-CS"/>
        </w:rPr>
        <w:t xml:space="preserve">.), као и инвестициони издаци. </w:t>
      </w:r>
      <w:proofErr w:type="spellStart"/>
      <w:r w:rsidRPr="004707EC">
        <w:rPr>
          <w:rFonts w:cs="Arial"/>
          <w:szCs w:val="20"/>
        </w:rPr>
        <w:t>Учешће</w:t>
      </w:r>
      <w:proofErr w:type="spellEnd"/>
      <w:r w:rsidRPr="004707EC">
        <w:rPr>
          <w:rFonts w:cs="Arial"/>
          <w:szCs w:val="20"/>
        </w:rPr>
        <w:t xml:space="preserve"> </w:t>
      </w:r>
      <w:proofErr w:type="spellStart"/>
      <w:r w:rsidRPr="004707EC">
        <w:rPr>
          <w:rFonts w:cs="Arial"/>
          <w:szCs w:val="20"/>
        </w:rPr>
        <w:t>трошкова</w:t>
      </w:r>
      <w:proofErr w:type="spellEnd"/>
      <w:r w:rsidRPr="004707EC">
        <w:rPr>
          <w:rFonts w:cs="Arial"/>
          <w:szCs w:val="20"/>
        </w:rPr>
        <w:t xml:space="preserve">  </w:t>
      </w:r>
      <w:proofErr w:type="spellStart"/>
      <w:r w:rsidRPr="004707EC">
        <w:rPr>
          <w:rFonts w:cs="Arial"/>
          <w:szCs w:val="20"/>
        </w:rPr>
        <w:t>за</w:t>
      </w:r>
      <w:proofErr w:type="spellEnd"/>
      <w:r w:rsidRPr="004707EC">
        <w:rPr>
          <w:rFonts w:cs="Arial"/>
          <w:szCs w:val="20"/>
        </w:rPr>
        <w:t xml:space="preserve"> </w:t>
      </w:r>
      <w:proofErr w:type="spellStart"/>
      <w:r w:rsidRPr="004707EC">
        <w:rPr>
          <w:rFonts w:cs="Arial"/>
          <w:szCs w:val="20"/>
        </w:rPr>
        <w:t>набавку</w:t>
      </w:r>
      <w:proofErr w:type="spellEnd"/>
      <w:r w:rsidRPr="004707EC">
        <w:rPr>
          <w:rFonts w:cs="Arial"/>
          <w:szCs w:val="20"/>
        </w:rPr>
        <w:t xml:space="preserve"> </w:t>
      </w:r>
      <w:proofErr w:type="spellStart"/>
      <w:r w:rsidRPr="004707EC">
        <w:rPr>
          <w:rFonts w:cs="Arial"/>
          <w:szCs w:val="20"/>
        </w:rPr>
        <w:t>машина</w:t>
      </w:r>
      <w:proofErr w:type="spellEnd"/>
      <w:r w:rsidRPr="004707EC">
        <w:rPr>
          <w:rFonts w:cs="Arial"/>
          <w:szCs w:val="20"/>
        </w:rPr>
        <w:t xml:space="preserve">, </w:t>
      </w:r>
      <w:proofErr w:type="spellStart"/>
      <w:r w:rsidRPr="004707EC">
        <w:rPr>
          <w:rFonts w:cs="Arial"/>
          <w:szCs w:val="20"/>
        </w:rPr>
        <w:t>опреме</w:t>
      </w:r>
      <w:proofErr w:type="spellEnd"/>
      <w:r w:rsidRPr="004707EC">
        <w:rPr>
          <w:rFonts w:cs="Arial"/>
          <w:szCs w:val="20"/>
        </w:rPr>
        <w:t xml:space="preserve"> и </w:t>
      </w:r>
      <w:proofErr w:type="spellStart"/>
      <w:r w:rsidRPr="004707EC">
        <w:rPr>
          <w:rFonts w:cs="Arial"/>
          <w:szCs w:val="20"/>
        </w:rPr>
        <w:t>софтвера</w:t>
      </w:r>
      <w:proofErr w:type="spellEnd"/>
      <w:r w:rsidRPr="004707EC">
        <w:rPr>
          <w:rFonts w:cs="Arial"/>
          <w:szCs w:val="20"/>
          <w:lang w:val="sr-Cyrl-CS"/>
        </w:rPr>
        <w:t xml:space="preserve"> је</w:t>
      </w:r>
      <w:r w:rsidRPr="004707EC">
        <w:rPr>
          <w:rFonts w:cs="Arial"/>
          <w:szCs w:val="20"/>
        </w:rPr>
        <w:t xml:space="preserve"> </w:t>
      </w:r>
      <w:proofErr w:type="spellStart"/>
      <w:r w:rsidRPr="004707EC">
        <w:rPr>
          <w:rFonts w:cs="Arial"/>
          <w:szCs w:val="20"/>
        </w:rPr>
        <w:t>пре</w:t>
      </w:r>
      <w:proofErr w:type="spellEnd"/>
      <w:r w:rsidRPr="004707EC">
        <w:rPr>
          <w:rFonts w:cs="Arial"/>
          <w:szCs w:val="20"/>
          <w:lang w:val="sr-Cyrl-CS"/>
        </w:rPr>
        <w:t xml:space="preserve">ко 71% и представља највећи удео укупних издатака за </w:t>
      </w:r>
      <w:proofErr w:type="spellStart"/>
      <w:r w:rsidRPr="004707EC">
        <w:rPr>
          <w:rFonts w:cs="Arial"/>
          <w:szCs w:val="20"/>
          <w:lang w:val="sr-Cyrl-CS"/>
        </w:rPr>
        <w:t>иновативне</w:t>
      </w:r>
      <w:proofErr w:type="spellEnd"/>
      <w:r w:rsidRPr="004707EC">
        <w:rPr>
          <w:rFonts w:cs="Arial"/>
          <w:szCs w:val="20"/>
          <w:lang w:val="sr-Cyrl-CS"/>
        </w:rPr>
        <w:t xml:space="preserve"> активности пословних субјеката</w:t>
      </w:r>
      <w:r w:rsidRPr="004707EC">
        <w:rPr>
          <w:rFonts w:cs="Arial"/>
          <w:color w:val="FF0000"/>
          <w:szCs w:val="20"/>
          <w:lang w:val="sr-Cyrl-CS"/>
        </w:rPr>
        <w:t>.</w:t>
      </w:r>
    </w:p>
    <w:p w:rsidR="007C73D0" w:rsidRPr="007C73D0" w:rsidRDefault="007C73D0" w:rsidP="006C49F9">
      <w:pPr>
        <w:spacing w:before="480"/>
        <w:jc w:val="center"/>
        <w:rPr>
          <w:rFonts w:cs="Arial"/>
          <w:b/>
          <w:szCs w:val="20"/>
          <w:lang w:val="sr-Cyrl-CS"/>
        </w:rPr>
      </w:pPr>
      <w:r w:rsidRPr="007C73D0">
        <w:rPr>
          <w:rFonts w:cs="Arial"/>
          <w:b/>
          <w:szCs w:val="20"/>
          <w:lang w:val="sr-Cyrl-CS"/>
        </w:rPr>
        <w:t xml:space="preserve">Структура издатака за </w:t>
      </w:r>
      <w:proofErr w:type="spellStart"/>
      <w:r w:rsidRPr="007C73D0">
        <w:rPr>
          <w:rFonts w:cs="Arial"/>
          <w:b/>
          <w:szCs w:val="20"/>
          <w:lang w:val="sr-Cyrl-CS"/>
        </w:rPr>
        <w:t>иновативне</w:t>
      </w:r>
      <w:proofErr w:type="spellEnd"/>
      <w:r w:rsidRPr="007C73D0">
        <w:rPr>
          <w:rFonts w:cs="Arial"/>
          <w:b/>
          <w:szCs w:val="20"/>
          <w:lang w:val="sr-Cyrl-CS"/>
        </w:rPr>
        <w:t xml:space="preserve"> активности</w:t>
      </w:r>
    </w:p>
    <w:p w:rsidR="002A18A7" w:rsidRDefault="00727C28" w:rsidP="006C49F9">
      <w:pPr>
        <w:pStyle w:val="NaslovMetodologijaiNapomena"/>
        <w:rPr>
          <w:lang w:val="sr-Cyrl-CS"/>
        </w:rPr>
      </w:pPr>
      <w:r>
        <w:rPr>
          <w:noProof/>
        </w:rPr>
        <w:drawing>
          <wp:inline distT="0" distB="0" distL="0" distR="0" wp14:anchorId="6EA812CE" wp14:editId="40E65F86">
            <wp:extent cx="3962400" cy="3067050"/>
            <wp:effectExtent l="0" t="0" r="0" b="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67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707EC" w:rsidRPr="004707EC" w:rsidRDefault="004707EC" w:rsidP="004707EC">
      <w:pPr>
        <w:spacing w:before="480"/>
        <w:rPr>
          <w:rFonts w:cs="Arial"/>
          <w:b/>
          <w:bCs/>
          <w:szCs w:val="20"/>
          <w:lang w:val="ru-RU"/>
        </w:rPr>
      </w:pPr>
      <w:r w:rsidRPr="004707EC">
        <w:rPr>
          <w:rFonts w:cs="Arial"/>
          <w:b/>
          <w:bCs/>
          <w:szCs w:val="20"/>
          <w:lang w:val="ru-RU"/>
        </w:rPr>
        <w:t xml:space="preserve">7. Значај фактора који су били препрека иновационим активностима </w:t>
      </w:r>
    </w:p>
    <w:p w:rsidR="004707EC" w:rsidRPr="004707EC" w:rsidRDefault="004707EC" w:rsidP="004707EC">
      <w:pPr>
        <w:pStyle w:val="NaslovMetodologijaiNapomena"/>
        <w:spacing w:after="120"/>
        <w:ind w:firstLine="397"/>
        <w:jc w:val="both"/>
        <w:rPr>
          <w:b w:val="0"/>
          <w:szCs w:val="20"/>
          <w:lang w:val="ru-RU"/>
        </w:rPr>
      </w:pPr>
      <w:r w:rsidRPr="004707EC">
        <w:rPr>
          <w:b w:val="0"/>
          <w:szCs w:val="20"/>
          <w:lang w:val="ru-RU"/>
        </w:rPr>
        <w:t xml:space="preserve">Код већине пословних субјеката, који нису иноватори, њих 77%, није </w:t>
      </w:r>
      <w:r w:rsidR="00F84DD9">
        <w:rPr>
          <w:b w:val="0"/>
          <w:szCs w:val="20"/>
          <w:lang w:val="ru-RU"/>
        </w:rPr>
        <w:t>имало</w:t>
      </w:r>
      <w:r w:rsidRPr="004707EC">
        <w:rPr>
          <w:b w:val="0"/>
          <w:szCs w:val="20"/>
          <w:lang w:val="ru-RU"/>
        </w:rPr>
        <w:t xml:space="preserve"> разлога за иновативне активности, док је код 23% постојала потреба, али нису иновирали због превеликих препрека. Као највеће препреке иновативним активностима, пословни субјекти су оценили недостатак сопствених финансијиских средстава за иновације и превисоке трошкове иновација.</w:t>
      </w:r>
    </w:p>
    <w:p w:rsidR="002425CC" w:rsidRPr="00DF02C3" w:rsidRDefault="002425CC" w:rsidP="002425CC">
      <w:pPr>
        <w:pStyle w:val="NaslovMetodologijaiNapomena"/>
        <w:spacing w:after="120"/>
        <w:ind w:firstLine="397"/>
        <w:jc w:val="both"/>
        <w:rPr>
          <w:b w:val="0"/>
          <w:szCs w:val="20"/>
          <w:lang w:val="ru-RU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134"/>
        <w:gridCol w:w="1134"/>
        <w:gridCol w:w="1134"/>
        <w:gridCol w:w="1134"/>
      </w:tblGrid>
      <w:tr w:rsidR="002425CC" w:rsidRPr="006C49F9" w:rsidTr="00550457">
        <w:trPr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C" w:rsidRPr="006C49F9" w:rsidRDefault="002425CC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49F9">
              <w:rPr>
                <w:rFonts w:cs="Arial"/>
                <w:sz w:val="16"/>
                <w:szCs w:val="16"/>
                <w:lang w:val="sr-Cyrl-CS"/>
              </w:rPr>
              <w:t>Фактори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5CC" w:rsidRPr="006C49F9" w:rsidRDefault="002425CC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49F9">
              <w:rPr>
                <w:rFonts w:cs="Arial"/>
                <w:sz w:val="16"/>
                <w:szCs w:val="16"/>
                <w:lang w:val="sr-Cyrl-CS"/>
              </w:rPr>
              <w:t xml:space="preserve">Значај </w:t>
            </w:r>
          </w:p>
        </w:tc>
      </w:tr>
      <w:tr w:rsidR="002425CC" w:rsidRPr="006C49F9" w:rsidTr="00550457">
        <w:trPr>
          <w:jc w:val="center"/>
        </w:trPr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CC" w:rsidRPr="006C49F9" w:rsidRDefault="002425CC" w:rsidP="006C49F9">
            <w:pPr>
              <w:spacing w:before="120" w:after="1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C" w:rsidRPr="006C49F9" w:rsidRDefault="002425CC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6C49F9">
              <w:rPr>
                <w:rFonts w:cs="Arial"/>
                <w:sz w:val="16"/>
                <w:szCs w:val="16"/>
                <w:lang w:val="ru-RU"/>
              </w:rPr>
              <w:t>висок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C" w:rsidRPr="006C49F9" w:rsidRDefault="002425CC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6C49F9">
              <w:rPr>
                <w:rFonts w:cs="Arial"/>
                <w:sz w:val="16"/>
                <w:szCs w:val="16"/>
                <w:lang w:val="ru-RU"/>
              </w:rPr>
              <w:t>средњи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5CC" w:rsidRPr="006C49F9" w:rsidRDefault="002425CC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6C49F9">
              <w:rPr>
                <w:rFonts w:cs="Arial"/>
                <w:sz w:val="16"/>
                <w:szCs w:val="16"/>
                <w:lang w:val="ru-RU"/>
              </w:rPr>
              <w:t>мали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5CC" w:rsidRPr="006C49F9" w:rsidRDefault="002425CC" w:rsidP="006C49F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6C49F9">
              <w:rPr>
                <w:rFonts w:cs="Arial"/>
                <w:sz w:val="16"/>
                <w:szCs w:val="16"/>
                <w:lang w:val="sr-Cyrl-CS"/>
              </w:rPr>
              <w:t>занемарљив</w:t>
            </w:r>
          </w:p>
        </w:tc>
      </w:tr>
      <w:tr w:rsidR="002425CC" w:rsidRPr="006C49F9" w:rsidTr="00550457">
        <w:trPr>
          <w:jc w:val="center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25CC" w:rsidRPr="006C49F9" w:rsidRDefault="002425CC" w:rsidP="006C49F9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425CC" w:rsidRPr="006C49F9" w:rsidRDefault="002425CC" w:rsidP="006C49F9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25CC" w:rsidRPr="006C49F9" w:rsidRDefault="002425CC" w:rsidP="006C49F9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25CC" w:rsidRPr="006C49F9" w:rsidRDefault="002425CC" w:rsidP="006C49F9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425CC" w:rsidRPr="006C49F9" w:rsidRDefault="002425CC" w:rsidP="006C49F9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Недостатак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сопстве</w:t>
            </w:r>
            <w:r>
              <w:rPr>
                <w:rFonts w:cs="Arial"/>
                <w:sz w:val="16"/>
                <w:szCs w:val="16"/>
              </w:rPr>
              <w:t>них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финансијских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средстава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за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иновације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14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Недостатак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кредита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или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приватног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капитала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за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иновације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Превисоки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трошкови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иновација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12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78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Недостатак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квалификованих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кадрова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у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пословном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субјекту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Недостатак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партнера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за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сарадњу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Тешко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добијање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државних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донација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и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субвенција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за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иновације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9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Неизвесна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тражња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на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тржишту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за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вашим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иновативним</w:t>
            </w:r>
            <w:proofErr w:type="spellEnd"/>
            <w:r w:rsidRPr="0066354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663548">
              <w:rPr>
                <w:rFonts w:cs="Arial"/>
                <w:sz w:val="16"/>
                <w:szCs w:val="16"/>
              </w:rPr>
              <w:t>идејама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663548">
              <w:rPr>
                <w:rFonts w:cs="Arial"/>
                <w:sz w:val="16"/>
                <w:szCs w:val="16"/>
                <w:lang w:val="sr-Cyrl-CS"/>
              </w:rPr>
              <w:t>Превелика конкуренција на вашем тржишту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  <w:lang w:val="sr-Cyrl-CS"/>
              </w:rPr>
            </w:pPr>
            <w:r w:rsidRPr="00663548">
              <w:rPr>
                <w:rFonts w:cs="Arial"/>
                <w:sz w:val="16"/>
                <w:szCs w:val="16"/>
                <w:lang w:val="sr-Cyrl-CS"/>
              </w:rPr>
              <w:t>Законска регулатива/прописи који представљају терет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80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  <w:lang w:val="sr-Cyrl-CS"/>
              </w:rPr>
            </w:pPr>
            <w:r w:rsidRPr="00663548">
              <w:rPr>
                <w:rFonts w:cs="Arial"/>
                <w:sz w:val="16"/>
                <w:szCs w:val="16"/>
                <w:lang w:val="sr-Cyrl-CS"/>
              </w:rPr>
              <w:t>Законска регулатива/прописи који стварају несигурност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81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4707EC" w:rsidRPr="006C49F9" w:rsidTr="00550457">
        <w:trPr>
          <w:jc w:val="center"/>
        </w:trPr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707EC" w:rsidRPr="00663548" w:rsidRDefault="004707EC" w:rsidP="004707EC">
            <w:pPr>
              <w:spacing w:line="276" w:lineRule="auto"/>
              <w:rPr>
                <w:rFonts w:cs="Arial"/>
                <w:sz w:val="16"/>
                <w:szCs w:val="16"/>
                <w:lang w:val="sr-Cyrl-CS"/>
              </w:rPr>
            </w:pPr>
            <w:r w:rsidRPr="00663548">
              <w:rPr>
                <w:rFonts w:cs="Arial"/>
                <w:sz w:val="16"/>
                <w:szCs w:val="16"/>
                <w:lang w:val="sr-Cyrl-CS"/>
              </w:rPr>
              <w:t>Законска регулатива/прописи који нису конзистентни у целој</w:t>
            </w:r>
            <w:r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663548">
              <w:rPr>
                <w:rFonts w:cs="Arial"/>
                <w:sz w:val="16"/>
                <w:szCs w:val="16"/>
                <w:lang w:val="sr-Cyrl-CS"/>
              </w:rPr>
              <w:t>ЕУ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707EC" w:rsidRPr="006C49F9" w:rsidRDefault="004707EC" w:rsidP="006C49F9">
            <w:pPr>
              <w:spacing w:line="264" w:lineRule="auto"/>
              <w:ind w:right="170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C49F9">
              <w:rPr>
                <w:rFonts w:cs="Arial"/>
                <w:color w:val="000000"/>
                <w:sz w:val="16"/>
                <w:szCs w:val="16"/>
              </w:rPr>
              <w:t>83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6C49F9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</w:tr>
    </w:tbl>
    <w:p w:rsidR="006C49F9" w:rsidRDefault="006C49F9" w:rsidP="00667027">
      <w:pPr>
        <w:spacing w:before="480" w:after="120"/>
        <w:ind w:left="170" w:hanging="170"/>
        <w:rPr>
          <w:rFonts w:cs="Arial"/>
          <w:b/>
          <w:noProof/>
          <w:szCs w:val="20"/>
          <w:lang w:val="sr-Cyrl-CS"/>
        </w:rPr>
      </w:pPr>
    </w:p>
    <w:p w:rsidR="006C49F9" w:rsidRDefault="006C49F9" w:rsidP="00667027">
      <w:pPr>
        <w:spacing w:before="480" w:after="120"/>
        <w:ind w:left="170" w:hanging="170"/>
        <w:rPr>
          <w:rFonts w:cs="Arial"/>
          <w:b/>
          <w:noProof/>
          <w:szCs w:val="20"/>
          <w:lang w:val="sr-Cyrl-CS"/>
        </w:rPr>
      </w:pPr>
    </w:p>
    <w:p w:rsidR="004707EC" w:rsidRPr="004707EC" w:rsidRDefault="004707EC" w:rsidP="004707EC">
      <w:pPr>
        <w:spacing w:after="120"/>
        <w:ind w:left="340" w:hanging="340"/>
        <w:rPr>
          <w:rFonts w:cs="Arial"/>
          <w:b/>
          <w:noProof/>
          <w:szCs w:val="20"/>
          <w:lang w:val="sr-Cyrl-CS"/>
        </w:rPr>
      </w:pPr>
      <w:r w:rsidRPr="004707EC">
        <w:rPr>
          <w:rFonts w:cs="Arial"/>
          <w:b/>
          <w:noProof/>
          <w:szCs w:val="20"/>
          <w:lang w:val="sr-Cyrl-CS"/>
        </w:rPr>
        <w:lastRenderedPageBreak/>
        <w:t>8. Запослени са високим образовањем или образовањем стеченим након факултета                                      (мастер, специјалиста, магистар, доктор наука)</w:t>
      </w:r>
    </w:p>
    <w:p w:rsidR="004707EC" w:rsidRPr="004707EC" w:rsidRDefault="004707EC" w:rsidP="004707EC">
      <w:pPr>
        <w:pStyle w:val="NaslovMetodologijaiNapomena"/>
        <w:spacing w:after="120"/>
        <w:ind w:firstLine="397"/>
        <w:jc w:val="both"/>
        <w:rPr>
          <w:b w:val="0"/>
          <w:szCs w:val="20"/>
          <w:lang w:val="ru-RU"/>
        </w:rPr>
      </w:pPr>
      <w:r w:rsidRPr="004707EC">
        <w:rPr>
          <w:b w:val="0"/>
          <w:szCs w:val="20"/>
          <w:lang w:val="ru-RU"/>
        </w:rPr>
        <w:t xml:space="preserve">У укупној популацији пословних субјеката једну четвртину чине они у којима нема запослених са високим образовањем, с тим да су то углавном мали пословни субјекти. Највећи број средњих пословних субјеката запошљава од 1% до 4% високообразованих, док скоро трећина великих пословних субјеката запошљава од 10% до 24% високообразованих кадрова. </w:t>
      </w:r>
    </w:p>
    <w:p w:rsidR="002425CC" w:rsidRPr="00DF02C3" w:rsidRDefault="002425CC" w:rsidP="00F84DD9">
      <w:pPr>
        <w:pStyle w:val="NaslovMetodologijaiNapomena"/>
        <w:spacing w:after="120"/>
        <w:ind w:firstLine="397"/>
        <w:jc w:val="right"/>
        <w:rPr>
          <w:b w:val="0"/>
          <w:szCs w:val="20"/>
          <w:lang w:val="ru-RU"/>
        </w:rPr>
      </w:pPr>
    </w:p>
    <w:tbl>
      <w:tblPr>
        <w:tblW w:w="0" w:type="auto"/>
        <w:jc w:val="center"/>
        <w:tblInd w:w="-2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6"/>
        <w:gridCol w:w="1021"/>
        <w:gridCol w:w="1021"/>
        <w:gridCol w:w="1021"/>
        <w:gridCol w:w="1021"/>
        <w:gridCol w:w="1021"/>
        <w:gridCol w:w="1021"/>
        <w:gridCol w:w="1021"/>
      </w:tblGrid>
      <w:tr w:rsidR="002425CC" w:rsidRPr="00DF02C3" w:rsidTr="002425CC">
        <w:trPr>
          <w:trHeight w:val="20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4707EC" w:rsidP="00550457">
            <w:pPr>
              <w:pStyle w:val="NaslovMetodologijaiNapomena"/>
              <w:spacing w:after="120" w:line="264" w:lineRule="auto"/>
              <w:rPr>
                <w:b w:val="0"/>
                <w:sz w:val="16"/>
                <w:szCs w:val="16"/>
                <w:lang w:val="sr-Cyrl-RS"/>
              </w:rPr>
            </w:pPr>
            <w:proofErr w:type="spellStart"/>
            <w:r w:rsidRPr="00DF02C3">
              <w:rPr>
                <w:b w:val="0"/>
                <w:sz w:val="16"/>
                <w:szCs w:val="16"/>
              </w:rPr>
              <w:t>Запослени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са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високим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образовањем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или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образовањем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стеченим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након</w:t>
            </w:r>
            <w:proofErr w:type="spellEnd"/>
            <w:r w:rsidRPr="00DF02C3">
              <w:rPr>
                <w:b w:val="0"/>
                <w:sz w:val="16"/>
                <w:szCs w:val="16"/>
              </w:rPr>
              <w:t xml:space="preserve"> </w:t>
            </w:r>
            <w:proofErr w:type="spellStart"/>
            <w:r w:rsidRPr="00DF02C3">
              <w:rPr>
                <w:b w:val="0"/>
                <w:sz w:val="16"/>
                <w:szCs w:val="16"/>
              </w:rPr>
              <w:t>факултета</w:t>
            </w:r>
            <w:proofErr w:type="spellEnd"/>
          </w:p>
        </w:tc>
      </w:tr>
      <w:tr w:rsidR="002425CC" w:rsidRPr="00DF02C3" w:rsidTr="002425CC">
        <w:trPr>
          <w:trHeight w:val="20"/>
          <w:jc w:val="center"/>
        </w:trPr>
        <w:tc>
          <w:tcPr>
            <w:tcW w:w="10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rPr>
                <w:b w:val="0"/>
                <w:sz w:val="16"/>
                <w:szCs w:val="16"/>
              </w:rPr>
            </w:pPr>
            <w:r w:rsidRPr="00DF02C3">
              <w:rPr>
                <w:b w:val="0"/>
                <w:sz w:val="16"/>
                <w:szCs w:val="16"/>
              </w:rPr>
              <w:t>0%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rPr>
                <w:b w:val="0"/>
                <w:sz w:val="16"/>
                <w:szCs w:val="16"/>
              </w:rPr>
            </w:pPr>
            <w:r w:rsidRPr="00DF02C3">
              <w:rPr>
                <w:b w:val="0"/>
                <w:sz w:val="16"/>
                <w:szCs w:val="16"/>
              </w:rPr>
              <w:t>1</w:t>
            </w:r>
            <w:r>
              <w:rPr>
                <w:rFonts w:cs="Arial"/>
                <w:b w:val="0"/>
                <w:sz w:val="16"/>
                <w:szCs w:val="16"/>
              </w:rPr>
              <w:t>‒</w:t>
            </w:r>
            <w:r w:rsidRPr="00DF02C3">
              <w:rPr>
                <w:b w:val="0"/>
                <w:sz w:val="16"/>
                <w:szCs w:val="16"/>
              </w:rPr>
              <w:t>4%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rPr>
                <w:b w:val="0"/>
                <w:sz w:val="16"/>
                <w:szCs w:val="16"/>
              </w:rPr>
            </w:pPr>
            <w:r w:rsidRPr="00DF02C3">
              <w:rPr>
                <w:b w:val="0"/>
                <w:sz w:val="16"/>
                <w:szCs w:val="16"/>
              </w:rPr>
              <w:t>5</w:t>
            </w:r>
            <w:r>
              <w:rPr>
                <w:rFonts w:cs="Arial"/>
                <w:b w:val="0"/>
                <w:sz w:val="16"/>
                <w:szCs w:val="16"/>
              </w:rPr>
              <w:t>‒</w:t>
            </w:r>
            <w:r w:rsidRPr="00DF02C3">
              <w:rPr>
                <w:b w:val="0"/>
                <w:sz w:val="16"/>
                <w:szCs w:val="16"/>
              </w:rPr>
              <w:t>9%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rPr>
                <w:b w:val="0"/>
                <w:sz w:val="16"/>
                <w:szCs w:val="16"/>
              </w:rPr>
            </w:pPr>
            <w:r w:rsidRPr="00DF02C3">
              <w:rPr>
                <w:b w:val="0"/>
                <w:sz w:val="16"/>
                <w:szCs w:val="16"/>
              </w:rPr>
              <w:t>10</w:t>
            </w:r>
            <w:r>
              <w:rPr>
                <w:rFonts w:cs="Arial"/>
                <w:b w:val="0"/>
                <w:sz w:val="16"/>
                <w:szCs w:val="16"/>
              </w:rPr>
              <w:t>‒</w:t>
            </w:r>
            <w:r w:rsidRPr="00DF02C3">
              <w:rPr>
                <w:b w:val="0"/>
                <w:sz w:val="16"/>
                <w:szCs w:val="16"/>
              </w:rPr>
              <w:t>24%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rPr>
                <w:b w:val="0"/>
                <w:sz w:val="16"/>
                <w:szCs w:val="16"/>
              </w:rPr>
            </w:pPr>
            <w:r w:rsidRPr="00DF02C3">
              <w:rPr>
                <w:b w:val="0"/>
                <w:sz w:val="16"/>
                <w:szCs w:val="16"/>
              </w:rPr>
              <w:t>25</w:t>
            </w:r>
            <w:r>
              <w:rPr>
                <w:rFonts w:cs="Arial"/>
                <w:b w:val="0"/>
                <w:sz w:val="16"/>
                <w:szCs w:val="16"/>
              </w:rPr>
              <w:t>‒</w:t>
            </w:r>
            <w:r w:rsidRPr="00DF02C3">
              <w:rPr>
                <w:b w:val="0"/>
                <w:sz w:val="16"/>
                <w:szCs w:val="16"/>
              </w:rPr>
              <w:t>49%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rPr>
                <w:b w:val="0"/>
                <w:sz w:val="16"/>
                <w:szCs w:val="16"/>
              </w:rPr>
            </w:pPr>
            <w:r w:rsidRPr="00DF02C3">
              <w:rPr>
                <w:b w:val="0"/>
                <w:sz w:val="16"/>
                <w:szCs w:val="16"/>
              </w:rPr>
              <w:t>50</w:t>
            </w:r>
            <w:r>
              <w:rPr>
                <w:rFonts w:cs="Arial"/>
                <w:b w:val="0"/>
                <w:sz w:val="16"/>
                <w:szCs w:val="16"/>
              </w:rPr>
              <w:t>‒</w:t>
            </w:r>
            <w:r w:rsidRPr="00DF02C3">
              <w:rPr>
                <w:b w:val="0"/>
                <w:sz w:val="16"/>
                <w:szCs w:val="16"/>
              </w:rPr>
              <w:t>74%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5CC" w:rsidRPr="00DF02C3" w:rsidRDefault="002425CC" w:rsidP="00550457">
            <w:pPr>
              <w:pStyle w:val="NaslovMetodologijaiNapomena"/>
              <w:spacing w:after="120" w:line="264" w:lineRule="auto"/>
              <w:rPr>
                <w:b w:val="0"/>
                <w:sz w:val="16"/>
                <w:szCs w:val="16"/>
              </w:rPr>
            </w:pPr>
            <w:r w:rsidRPr="00DF02C3">
              <w:rPr>
                <w:b w:val="0"/>
                <w:sz w:val="16"/>
                <w:szCs w:val="16"/>
              </w:rPr>
              <w:t>75</w:t>
            </w:r>
            <w:r>
              <w:rPr>
                <w:rFonts w:cs="Arial"/>
                <w:b w:val="0"/>
                <w:sz w:val="16"/>
                <w:szCs w:val="16"/>
              </w:rPr>
              <w:t>‒</w:t>
            </w:r>
            <w:r w:rsidRPr="00DF02C3">
              <w:rPr>
                <w:b w:val="0"/>
                <w:sz w:val="16"/>
                <w:szCs w:val="16"/>
              </w:rPr>
              <w:t>100%</w:t>
            </w:r>
          </w:p>
        </w:tc>
      </w:tr>
      <w:tr w:rsidR="002425CC" w:rsidRPr="00DF02C3" w:rsidTr="002425CC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right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25CC" w:rsidRPr="00DF02C3" w:rsidRDefault="002425CC" w:rsidP="00550457">
            <w:pPr>
              <w:pStyle w:val="NaslovMetodologijaiNapomena"/>
              <w:spacing w:before="0" w:after="0" w:line="264" w:lineRule="auto"/>
              <w:jc w:val="right"/>
              <w:rPr>
                <w:b w:val="0"/>
                <w:sz w:val="16"/>
                <w:szCs w:val="16"/>
              </w:rPr>
            </w:pPr>
          </w:p>
        </w:tc>
      </w:tr>
      <w:tr w:rsidR="00663548" w:rsidRPr="00663548" w:rsidTr="00550457">
        <w:trPr>
          <w:trHeight w:val="20"/>
          <w:jc w:val="center"/>
        </w:trPr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48" w:rsidRPr="00663548" w:rsidRDefault="00663548" w:rsidP="00550457">
            <w:pPr>
              <w:spacing w:line="264" w:lineRule="auto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b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24</w:t>
            </w:r>
            <w:r w:rsidR="00644E50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19</w:t>
            </w:r>
            <w:r w:rsidR="00644E50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="00644E50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14</w:t>
            </w:r>
            <w:r w:rsidR="00644E50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  <w:r w:rsidR="00644E50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10</w:t>
            </w:r>
            <w:r w:rsidR="00644E50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12</w:t>
            </w:r>
            <w:r w:rsidR="00644E50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b/>
                <w:color w:val="000000"/>
                <w:sz w:val="16"/>
                <w:szCs w:val="16"/>
              </w:rPr>
              <w:t>02</w:t>
            </w:r>
          </w:p>
        </w:tc>
      </w:tr>
      <w:tr w:rsidR="00663548" w:rsidRPr="00663548" w:rsidTr="00FD0EB9">
        <w:trPr>
          <w:trHeight w:val="20"/>
          <w:jc w:val="center"/>
        </w:trPr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48" w:rsidRPr="00663548" w:rsidRDefault="00663548" w:rsidP="00550457">
            <w:pPr>
              <w:spacing w:line="264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Мали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27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18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6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12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11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13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</w:tr>
      <w:tr w:rsidR="00663548" w:rsidRPr="00663548" w:rsidTr="00FD0EB9">
        <w:trPr>
          <w:trHeight w:val="20"/>
          <w:jc w:val="center"/>
        </w:trPr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48" w:rsidRPr="00663548" w:rsidRDefault="00663548" w:rsidP="00550457">
            <w:pPr>
              <w:spacing w:line="264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Средњи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28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18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25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9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663548" w:rsidRPr="00663548" w:rsidTr="00FD0EB9">
        <w:trPr>
          <w:trHeight w:val="20"/>
          <w:jc w:val="center"/>
        </w:trPr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48" w:rsidRPr="00663548" w:rsidRDefault="00663548" w:rsidP="00550457">
            <w:pPr>
              <w:spacing w:line="264" w:lineRule="auto"/>
              <w:rPr>
                <w:rFonts w:cs="Arial"/>
                <w:sz w:val="16"/>
                <w:szCs w:val="16"/>
              </w:rPr>
            </w:pPr>
            <w:proofErr w:type="spellStart"/>
            <w:r w:rsidRPr="00663548">
              <w:rPr>
                <w:rFonts w:cs="Arial"/>
                <w:sz w:val="16"/>
                <w:szCs w:val="16"/>
              </w:rPr>
              <w:t>Велики</w:t>
            </w:r>
            <w:proofErr w:type="spellEnd"/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20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23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32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13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5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21" w:type="dxa"/>
            <w:shd w:val="clear" w:color="auto" w:fill="auto"/>
            <w:noWrap/>
            <w:vAlign w:val="bottom"/>
          </w:tcPr>
          <w:p w:rsidR="00663548" w:rsidRPr="00663548" w:rsidRDefault="006635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663548">
              <w:rPr>
                <w:rFonts w:cs="Arial"/>
                <w:color w:val="000000"/>
                <w:sz w:val="16"/>
                <w:szCs w:val="16"/>
              </w:rPr>
              <w:t>2</w:t>
            </w:r>
            <w:r w:rsidR="00644E50">
              <w:rPr>
                <w:rFonts w:cs="Arial"/>
                <w:color w:val="000000"/>
                <w:sz w:val="16"/>
                <w:szCs w:val="16"/>
              </w:rPr>
              <w:t>,</w:t>
            </w:r>
            <w:r w:rsidRPr="00663548"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</w:tr>
    </w:tbl>
    <w:p w:rsidR="004707EC" w:rsidRPr="004707EC" w:rsidRDefault="004707EC" w:rsidP="004707EC">
      <w:pPr>
        <w:pStyle w:val="NaslovMetodologijaiNapomena"/>
        <w:spacing w:before="480" w:after="120"/>
        <w:jc w:val="both"/>
        <w:rPr>
          <w:szCs w:val="20"/>
          <w:lang w:val="sr-Cyrl-CS"/>
        </w:rPr>
      </w:pPr>
      <w:r w:rsidRPr="004707EC">
        <w:rPr>
          <w:szCs w:val="20"/>
          <w:lang w:val="ru-RU"/>
        </w:rPr>
        <w:t xml:space="preserve">Методолошке </w:t>
      </w:r>
      <w:r w:rsidRPr="004707EC">
        <w:rPr>
          <w:szCs w:val="20"/>
          <w:lang w:val="sr-Cyrl-CS"/>
        </w:rPr>
        <w:t>напомене</w:t>
      </w:r>
    </w:p>
    <w:p w:rsidR="004707EC" w:rsidRPr="00A74B9E" w:rsidRDefault="004707EC" w:rsidP="004707EC">
      <w:pPr>
        <w:autoSpaceDE w:val="0"/>
        <w:autoSpaceDN w:val="0"/>
        <w:adjustRightInd w:val="0"/>
        <w:spacing w:before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Истраживање</w:t>
      </w:r>
      <w:r w:rsidRPr="00A74B9E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 xml:space="preserve">о </w:t>
      </w:r>
      <w:proofErr w:type="spellStart"/>
      <w:r>
        <w:rPr>
          <w:rFonts w:cs="Arial"/>
          <w:szCs w:val="20"/>
          <w:lang w:val="sr-Cyrl-CS"/>
        </w:rPr>
        <w:t>иновативности</w:t>
      </w:r>
      <w:proofErr w:type="spellEnd"/>
      <w:r>
        <w:rPr>
          <w:rFonts w:cs="Arial"/>
          <w:szCs w:val="20"/>
          <w:lang w:val="sr-Cyrl-CS"/>
        </w:rPr>
        <w:t xml:space="preserve"> пословних субјеката</w:t>
      </w:r>
      <w:r w:rsidRPr="00A74B9E">
        <w:rPr>
          <w:rFonts w:cs="Arial"/>
          <w:szCs w:val="20"/>
          <w:lang w:val="sr-Cyrl-CS"/>
        </w:rPr>
        <w:t xml:space="preserve"> спроведен</w:t>
      </w:r>
      <w:r>
        <w:rPr>
          <w:rFonts w:cs="Arial"/>
          <w:szCs w:val="20"/>
          <w:lang w:val="sr-Cyrl-CS"/>
        </w:rPr>
        <w:t>о</w:t>
      </w:r>
      <w:r w:rsidRPr="00A74B9E">
        <w:rPr>
          <w:rFonts w:cs="Arial"/>
          <w:szCs w:val="20"/>
          <w:lang w:val="sr-Cyrl-CS"/>
        </w:rPr>
        <w:t xml:space="preserve"> је </w:t>
      </w:r>
      <w:r>
        <w:rPr>
          <w:rFonts w:cs="Arial"/>
          <w:szCs w:val="20"/>
          <w:lang w:val="sr-Cyrl-CS"/>
        </w:rPr>
        <w:t xml:space="preserve">на основу репрезентативног </w:t>
      </w:r>
      <w:r w:rsidRPr="00A74B9E">
        <w:rPr>
          <w:rFonts w:cs="Arial"/>
          <w:szCs w:val="20"/>
          <w:lang w:val="sr-Cyrl-CS"/>
        </w:rPr>
        <w:t>узорк</w:t>
      </w:r>
      <w:r>
        <w:rPr>
          <w:rFonts w:cs="Arial"/>
          <w:szCs w:val="20"/>
          <w:lang w:val="sr-Cyrl-CS"/>
        </w:rPr>
        <w:t>а</w:t>
      </w:r>
      <w:r w:rsidRPr="00A74B9E">
        <w:rPr>
          <w:rFonts w:cs="Arial"/>
          <w:szCs w:val="20"/>
          <w:lang w:val="sr-Cyrl-CS"/>
        </w:rPr>
        <w:t xml:space="preserve">. Узорак је алоциран на подручју </w:t>
      </w:r>
      <w:r>
        <w:rPr>
          <w:rFonts w:cs="Arial"/>
          <w:szCs w:val="20"/>
          <w:lang w:val="sr-Cyrl-CS"/>
        </w:rPr>
        <w:t>Републике</w:t>
      </w:r>
      <w:r w:rsidRPr="00A74B9E">
        <w:rPr>
          <w:rFonts w:cs="Arial"/>
          <w:szCs w:val="20"/>
          <w:lang w:val="sr-Cyrl-CS"/>
        </w:rPr>
        <w:t xml:space="preserve"> Србије </w:t>
      </w:r>
      <w:r>
        <w:rPr>
          <w:rFonts w:cs="Arial"/>
          <w:szCs w:val="20"/>
          <w:lang w:val="sr-Cyrl-CS"/>
        </w:rPr>
        <w:t>до нивоа региона</w:t>
      </w:r>
      <w:r w:rsidRPr="00A74B9E">
        <w:rPr>
          <w:rFonts w:cs="Arial"/>
          <w:szCs w:val="20"/>
          <w:lang w:val="sr-Cyrl-CS"/>
        </w:rPr>
        <w:t xml:space="preserve">, </w:t>
      </w:r>
      <w:r>
        <w:rPr>
          <w:rFonts w:cs="Arial"/>
          <w:szCs w:val="20"/>
          <w:lang w:val="sr-Cyrl-CS"/>
        </w:rPr>
        <w:t>п</w:t>
      </w:r>
      <w:r w:rsidRPr="00A74B9E">
        <w:rPr>
          <w:rFonts w:cs="Arial"/>
          <w:szCs w:val="20"/>
          <w:lang w:val="sr-Cyrl-CS"/>
        </w:rPr>
        <w:t xml:space="preserve">ропорционално броју </w:t>
      </w:r>
      <w:r>
        <w:rPr>
          <w:rFonts w:cs="Arial"/>
          <w:szCs w:val="20"/>
          <w:lang w:val="sr-Cyrl-CS"/>
        </w:rPr>
        <w:t>пословних субјеката</w:t>
      </w:r>
      <w:r w:rsidRPr="00A74B9E">
        <w:rPr>
          <w:rFonts w:cs="Arial"/>
          <w:szCs w:val="20"/>
          <w:lang w:val="sr-Cyrl-CS"/>
        </w:rPr>
        <w:t xml:space="preserve">. </w:t>
      </w:r>
      <w:r>
        <w:rPr>
          <w:rFonts w:cs="Arial"/>
          <w:szCs w:val="20"/>
          <w:lang w:val="sr-Cyrl-CS"/>
        </w:rPr>
        <w:t>У</w:t>
      </w:r>
      <w:r w:rsidRPr="00A74B9E">
        <w:rPr>
          <w:rFonts w:cs="Arial"/>
          <w:szCs w:val="20"/>
          <w:lang w:val="sr-Cyrl-CS"/>
        </w:rPr>
        <w:t>зор</w:t>
      </w:r>
      <w:r>
        <w:rPr>
          <w:rFonts w:cs="Arial"/>
          <w:szCs w:val="20"/>
          <w:lang w:val="sr-Cyrl-CS"/>
        </w:rPr>
        <w:t>а</w:t>
      </w:r>
      <w:r w:rsidRPr="00A74B9E">
        <w:rPr>
          <w:rFonts w:cs="Arial"/>
          <w:szCs w:val="20"/>
          <w:lang w:val="sr-Cyrl-CS"/>
        </w:rPr>
        <w:t>к</w:t>
      </w:r>
      <w:r>
        <w:rPr>
          <w:rFonts w:cs="Arial"/>
          <w:szCs w:val="20"/>
          <w:lang w:val="sr-Cyrl-CS"/>
        </w:rPr>
        <w:t xml:space="preserve"> чини</w:t>
      </w:r>
      <w:r w:rsidRPr="00011BB2">
        <w:rPr>
          <w:rFonts w:cs="Arial"/>
          <w:szCs w:val="20"/>
          <w:lang w:val="sr-Cyrl-CS"/>
        </w:rPr>
        <w:t xml:space="preserve"> </w:t>
      </w:r>
      <w:r w:rsidRPr="00663548">
        <w:rPr>
          <w:rFonts w:cs="Arial"/>
          <w:szCs w:val="20"/>
          <w:lang w:val="sr-Cyrl-CS"/>
        </w:rPr>
        <w:t>3</w:t>
      </w:r>
      <w:r>
        <w:rPr>
          <w:rFonts w:cs="Arial"/>
          <w:szCs w:val="20"/>
          <w:lang w:val="sr-Cyrl-CS"/>
        </w:rPr>
        <w:t>,</w:t>
      </w:r>
      <w:r w:rsidRPr="00663548">
        <w:rPr>
          <w:rFonts w:cs="Arial"/>
          <w:szCs w:val="20"/>
          <w:lang w:val="sr-Cyrl-CS"/>
        </w:rPr>
        <w:t>5</w:t>
      </w:r>
      <w:r w:rsidRPr="00663548">
        <w:rPr>
          <w:rFonts w:cs="Arial"/>
          <w:szCs w:val="20"/>
          <w:lang w:val="sr-Latn-RS"/>
        </w:rPr>
        <w:t>87</w:t>
      </w:r>
      <w:r>
        <w:rPr>
          <w:rFonts w:cs="Arial"/>
          <w:szCs w:val="20"/>
          <w:lang w:val="sr-Cyrl-CS"/>
        </w:rPr>
        <w:t xml:space="preserve"> малих, средњих и великих пословних субјеката. Велики пословни субјекти су обухваћени у целини. Оквир за избор узорка јесу активни пословни субјекти добијени из Статистичког пословног регистра, који садржи </w:t>
      </w:r>
      <w:r w:rsidRPr="00B4571A">
        <w:rPr>
          <w:rFonts w:cs="Arial"/>
          <w:szCs w:val="20"/>
          <w:lang w:val="sr-Latn-RS"/>
        </w:rPr>
        <w:t>16</w:t>
      </w:r>
      <w:r>
        <w:rPr>
          <w:rFonts w:cs="Arial"/>
          <w:szCs w:val="20"/>
          <w:lang w:val="sr-Cyrl-CS"/>
        </w:rPr>
        <w:t>.</w:t>
      </w:r>
      <w:r w:rsidR="00F84DD9">
        <w:rPr>
          <w:rFonts w:cs="Arial"/>
          <w:szCs w:val="20"/>
        </w:rPr>
        <w:t>957</w:t>
      </w:r>
      <w:r>
        <w:rPr>
          <w:rFonts w:cs="Arial"/>
          <w:szCs w:val="20"/>
          <w:lang w:val="sr-Cyrl-CS"/>
        </w:rPr>
        <w:t xml:space="preserve"> пословних субјеката. Добијени резултати су </w:t>
      </w:r>
      <w:proofErr w:type="spellStart"/>
      <w:r>
        <w:rPr>
          <w:rFonts w:cs="Arial"/>
          <w:szCs w:val="20"/>
          <w:lang w:val="sr-Cyrl-CS"/>
        </w:rPr>
        <w:t>пондерисани</w:t>
      </w:r>
      <w:proofErr w:type="spellEnd"/>
      <w:r>
        <w:rPr>
          <w:rFonts w:cs="Arial"/>
          <w:szCs w:val="20"/>
          <w:lang w:val="sr-Cyrl-CS"/>
        </w:rPr>
        <w:t xml:space="preserve"> и израчунати на нивоу популације пословних субјеката.</w:t>
      </w:r>
    </w:p>
    <w:p w:rsidR="004707EC" w:rsidRDefault="004707EC" w:rsidP="004707EC">
      <w:pPr>
        <w:spacing w:before="120"/>
        <w:ind w:firstLine="397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>Анкета о пословним субјектима</w:t>
      </w:r>
      <w:r w:rsidRPr="00A74B9E">
        <w:rPr>
          <w:rFonts w:cs="Arial"/>
          <w:szCs w:val="20"/>
          <w:lang w:val="sr-Cyrl-CS"/>
        </w:rPr>
        <w:t xml:space="preserve"> спроведена је на узорку </w:t>
      </w:r>
      <w:proofErr w:type="spellStart"/>
      <w:r w:rsidRPr="00A74B9E">
        <w:rPr>
          <w:rFonts w:cs="Arial"/>
          <w:szCs w:val="20"/>
          <w:lang w:val="sr-Cyrl-CS"/>
        </w:rPr>
        <w:t>стратификованом</w:t>
      </w:r>
      <w:proofErr w:type="spellEnd"/>
      <w:r w:rsidRPr="00A74B9E">
        <w:rPr>
          <w:rFonts w:cs="Arial"/>
          <w:szCs w:val="20"/>
          <w:lang w:val="sr-Cyrl-CS"/>
        </w:rPr>
        <w:t xml:space="preserve"> п</w:t>
      </w:r>
      <w:r>
        <w:rPr>
          <w:rFonts w:cs="Arial"/>
          <w:szCs w:val="20"/>
          <w:lang w:val="sr-Cyrl-CS"/>
        </w:rPr>
        <w:t>рема</w:t>
      </w:r>
      <w:r w:rsidRPr="00A74B9E">
        <w:rPr>
          <w:rFonts w:cs="Arial"/>
          <w:szCs w:val="20"/>
          <w:lang w:val="sr-Cyrl-CS"/>
        </w:rPr>
        <w:t xml:space="preserve"> величини </w:t>
      </w:r>
      <w:r>
        <w:rPr>
          <w:rFonts w:cs="Arial"/>
          <w:szCs w:val="20"/>
          <w:lang w:val="sr-Cyrl-CS"/>
        </w:rPr>
        <w:t xml:space="preserve">пословног субјекта </w:t>
      </w:r>
      <w:r w:rsidRPr="00663548">
        <w:rPr>
          <w:rFonts w:cs="Arial"/>
          <w:szCs w:val="20"/>
          <w:lang w:val="sr-Cyrl-CS"/>
        </w:rPr>
        <w:t xml:space="preserve">(мали: од 10 до 49 запослених, средњи: од 50 до 249 запослених и велики: преко 250 запослених) и према делатностима (групе делатности према КД 08). Реализација узорка износи преко </w:t>
      </w:r>
      <w:r w:rsidRPr="00663548">
        <w:rPr>
          <w:rFonts w:cs="Arial"/>
          <w:szCs w:val="20"/>
          <w:lang w:val="sr-Latn-RS"/>
        </w:rPr>
        <w:t>81</w:t>
      </w:r>
      <w:r>
        <w:rPr>
          <w:rFonts w:cs="Arial"/>
          <w:szCs w:val="20"/>
          <w:lang w:val="sr-Cyrl-CS"/>
        </w:rPr>
        <w:t>%. Од изабраних пословних субјеката</w:t>
      </w:r>
      <w:r w:rsidRPr="00DA614F">
        <w:rPr>
          <w:rFonts w:cs="Arial"/>
          <w:szCs w:val="20"/>
          <w:lang w:val="sr-Cyrl-CS"/>
        </w:rPr>
        <w:t xml:space="preserve">, око </w:t>
      </w:r>
      <w:r>
        <w:rPr>
          <w:rFonts w:cs="Arial"/>
          <w:szCs w:val="20"/>
          <w:lang w:val="sr-Cyrl-CS"/>
        </w:rPr>
        <w:t>2%</w:t>
      </w:r>
      <w:r w:rsidRPr="00DA614F">
        <w:rPr>
          <w:rFonts w:cs="Arial"/>
          <w:szCs w:val="20"/>
          <w:lang w:val="sr-Latn-RS"/>
        </w:rPr>
        <w:t xml:space="preserve"> </w:t>
      </w:r>
      <w:proofErr w:type="spellStart"/>
      <w:r w:rsidRPr="00DA614F">
        <w:rPr>
          <w:rFonts w:cs="Arial"/>
          <w:szCs w:val="20"/>
        </w:rPr>
        <w:t>није</w:t>
      </w:r>
      <w:proofErr w:type="spellEnd"/>
      <w:r w:rsidRPr="00DA614F">
        <w:rPr>
          <w:rFonts w:cs="Arial"/>
          <w:szCs w:val="20"/>
        </w:rPr>
        <w:t xml:space="preserve"> </w:t>
      </w:r>
      <w:proofErr w:type="spellStart"/>
      <w:r w:rsidRPr="00DA614F">
        <w:rPr>
          <w:rFonts w:cs="Arial"/>
          <w:szCs w:val="20"/>
        </w:rPr>
        <w:t>нађено</w:t>
      </w:r>
      <w:proofErr w:type="spellEnd"/>
      <w:r w:rsidRPr="00DA614F">
        <w:rPr>
          <w:rFonts w:cs="Arial"/>
          <w:szCs w:val="20"/>
        </w:rPr>
        <w:t xml:space="preserve"> </w:t>
      </w:r>
      <w:proofErr w:type="spellStart"/>
      <w:r w:rsidRPr="00DA614F">
        <w:rPr>
          <w:rFonts w:cs="Arial"/>
          <w:szCs w:val="20"/>
        </w:rPr>
        <w:t>на</w:t>
      </w:r>
      <w:proofErr w:type="spellEnd"/>
      <w:r w:rsidRPr="00DA614F">
        <w:rPr>
          <w:rFonts w:cs="Arial"/>
          <w:szCs w:val="20"/>
        </w:rPr>
        <w:t xml:space="preserve"> </w:t>
      </w:r>
      <w:proofErr w:type="spellStart"/>
      <w:r w:rsidRPr="00DA614F">
        <w:rPr>
          <w:rFonts w:cs="Arial"/>
          <w:szCs w:val="20"/>
        </w:rPr>
        <w:t>адреси</w:t>
      </w:r>
      <w:proofErr w:type="spellEnd"/>
      <w:r w:rsidRPr="00DA614F">
        <w:rPr>
          <w:rFonts w:cs="Arial"/>
          <w:szCs w:val="20"/>
        </w:rPr>
        <w:t>,</w:t>
      </w:r>
      <w:r w:rsidRPr="00DA614F">
        <w:rPr>
          <w:rFonts w:cs="Arial"/>
          <w:szCs w:val="20"/>
          <w:lang w:val="sr-Cyrl-CS"/>
        </w:rPr>
        <w:t xml:space="preserve"> такође око </w:t>
      </w:r>
      <w:r>
        <w:rPr>
          <w:rFonts w:cs="Arial"/>
          <w:szCs w:val="20"/>
          <w:lang w:val="sr-Cyrl-CS"/>
        </w:rPr>
        <w:t>2%</w:t>
      </w:r>
      <w:r w:rsidRPr="00DA614F">
        <w:rPr>
          <w:rFonts w:cs="Arial"/>
          <w:szCs w:val="20"/>
          <w:lang w:val="sr-Cyrl-CS"/>
        </w:rPr>
        <w:t xml:space="preserve"> пословних субјеката</w:t>
      </w:r>
      <w:r w:rsidRPr="00DA614F">
        <w:rPr>
          <w:rFonts w:cs="Arial"/>
          <w:szCs w:val="20"/>
          <w:lang w:val="sr-Latn-RS"/>
        </w:rPr>
        <w:t xml:space="preserve"> </w:t>
      </w:r>
      <w:proofErr w:type="spellStart"/>
      <w:r w:rsidRPr="00DA614F">
        <w:rPr>
          <w:rFonts w:cs="Arial"/>
          <w:szCs w:val="20"/>
        </w:rPr>
        <w:t>није</w:t>
      </w:r>
      <w:proofErr w:type="spellEnd"/>
      <w:r w:rsidRPr="00DA614F">
        <w:rPr>
          <w:rFonts w:cs="Arial"/>
          <w:szCs w:val="20"/>
        </w:rPr>
        <w:t xml:space="preserve"> </w:t>
      </w:r>
      <w:proofErr w:type="spellStart"/>
      <w:r w:rsidRPr="00DA614F">
        <w:rPr>
          <w:rFonts w:cs="Arial"/>
          <w:szCs w:val="20"/>
        </w:rPr>
        <w:t>одговорило</w:t>
      </w:r>
      <w:proofErr w:type="spellEnd"/>
      <w:r w:rsidRPr="00DA614F">
        <w:rPr>
          <w:rFonts w:cs="Arial"/>
          <w:szCs w:val="20"/>
        </w:rPr>
        <w:t xml:space="preserve"> </w:t>
      </w:r>
      <w:proofErr w:type="spellStart"/>
      <w:r w:rsidRPr="00DA614F">
        <w:rPr>
          <w:rFonts w:cs="Arial"/>
          <w:szCs w:val="20"/>
        </w:rPr>
        <w:t>из</w:t>
      </w:r>
      <w:proofErr w:type="spellEnd"/>
      <w:r w:rsidRPr="00DA614F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неког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DA614F">
        <w:rPr>
          <w:rFonts w:cs="Arial"/>
          <w:szCs w:val="20"/>
        </w:rPr>
        <w:t>друг</w:t>
      </w:r>
      <w:proofErr w:type="spellEnd"/>
      <w:r>
        <w:rPr>
          <w:rFonts w:cs="Arial"/>
          <w:szCs w:val="20"/>
          <w:lang w:val="sr-Cyrl-CS"/>
        </w:rPr>
        <w:t>о</w:t>
      </w:r>
      <w:r w:rsidRPr="00DA614F">
        <w:rPr>
          <w:rFonts w:cs="Arial"/>
          <w:szCs w:val="20"/>
        </w:rPr>
        <w:t xml:space="preserve">г </w:t>
      </w:r>
      <w:proofErr w:type="spellStart"/>
      <w:r w:rsidRPr="00DA614F">
        <w:rPr>
          <w:rFonts w:cs="Arial"/>
          <w:szCs w:val="20"/>
        </w:rPr>
        <w:t>разлога</w:t>
      </w:r>
      <w:proofErr w:type="spellEnd"/>
      <w:r w:rsidRPr="00DA614F">
        <w:rPr>
          <w:rFonts w:cs="Arial"/>
          <w:szCs w:val="20"/>
        </w:rPr>
        <w:t>,</w:t>
      </w:r>
      <w:r w:rsidRPr="00DA614F">
        <w:rPr>
          <w:rFonts w:cs="Arial"/>
          <w:szCs w:val="20"/>
          <w:lang w:val="sr-Cyrl-CS"/>
        </w:rPr>
        <w:t xml:space="preserve"> </w:t>
      </w:r>
      <w:r>
        <w:rPr>
          <w:rFonts w:cs="Arial"/>
          <w:szCs w:val="20"/>
          <w:lang w:val="sr-Cyrl-CS"/>
        </w:rPr>
        <w:t>док је 1%</w:t>
      </w:r>
      <w:r w:rsidRPr="00DA614F">
        <w:rPr>
          <w:rFonts w:cs="Arial"/>
          <w:szCs w:val="20"/>
          <w:lang w:val="sr-Cyrl-CS"/>
        </w:rPr>
        <w:t xml:space="preserve"> иза</w:t>
      </w:r>
      <w:r>
        <w:rPr>
          <w:rFonts w:cs="Arial"/>
          <w:szCs w:val="20"/>
          <w:lang w:val="sr-Cyrl-CS"/>
        </w:rPr>
        <w:t xml:space="preserve">браних пословних субјеката било </w:t>
      </w:r>
      <w:r w:rsidRPr="00DA614F">
        <w:rPr>
          <w:rFonts w:cs="Arial"/>
          <w:szCs w:val="20"/>
          <w:lang w:val="sr-Cyrl-CS"/>
        </w:rPr>
        <w:t>у блокади или стечају</w:t>
      </w:r>
      <w:r>
        <w:rPr>
          <w:rFonts w:cs="Arial"/>
          <w:szCs w:val="20"/>
          <w:lang w:val="sr-Cyrl-CS"/>
        </w:rPr>
        <w:t xml:space="preserve">. На анкету </w:t>
      </w:r>
      <w:r w:rsidRPr="00663548">
        <w:rPr>
          <w:rFonts w:cs="Arial"/>
          <w:szCs w:val="20"/>
          <w:lang w:val="sr-Cyrl-CS"/>
        </w:rPr>
        <w:t>није одговорило</w:t>
      </w:r>
      <w:r w:rsidRPr="00DA614F">
        <w:rPr>
          <w:rFonts w:cs="Arial"/>
          <w:szCs w:val="20"/>
          <w:lang w:val="sr-Cyrl-CS"/>
        </w:rPr>
        <w:t xml:space="preserve"> око </w:t>
      </w:r>
      <w:r w:rsidRPr="00DA614F">
        <w:rPr>
          <w:rFonts w:cs="Arial"/>
          <w:szCs w:val="20"/>
          <w:lang w:val="sr-Latn-RS"/>
        </w:rPr>
        <w:t>14</w:t>
      </w:r>
      <w:r>
        <w:rPr>
          <w:rFonts w:cs="Arial"/>
          <w:szCs w:val="20"/>
          <w:lang w:val="sr-Cyrl-CS"/>
        </w:rPr>
        <w:t>%</w:t>
      </w:r>
      <w:r w:rsidRPr="00DA614F">
        <w:rPr>
          <w:rFonts w:cs="Arial"/>
          <w:szCs w:val="20"/>
          <w:lang w:val="sr-Cyrl-CS"/>
        </w:rPr>
        <w:t xml:space="preserve"> пословних</w:t>
      </w:r>
      <w:r>
        <w:rPr>
          <w:rFonts w:cs="Arial"/>
          <w:szCs w:val="20"/>
          <w:lang w:val="sr-Cyrl-CS"/>
        </w:rPr>
        <w:t xml:space="preserve"> субјеката</w:t>
      </w:r>
      <w:r w:rsidRPr="00DA614F">
        <w:rPr>
          <w:rFonts w:cs="Arial"/>
          <w:szCs w:val="20"/>
          <w:lang w:val="sr-Cyrl-CS"/>
        </w:rPr>
        <w:t>.</w:t>
      </w:r>
      <w:r>
        <w:rPr>
          <w:rFonts w:cs="Arial"/>
          <w:szCs w:val="20"/>
          <w:lang w:val="sr-Cyrl-CS"/>
        </w:rPr>
        <w:t xml:space="preserve"> </w:t>
      </w:r>
    </w:p>
    <w:p w:rsidR="004707EC" w:rsidRDefault="004707EC" w:rsidP="004707EC">
      <w:pPr>
        <w:spacing w:before="120"/>
        <w:ind w:firstLine="397"/>
        <w:jc w:val="both"/>
        <w:rPr>
          <w:lang w:val="sr-Latn-CS"/>
        </w:rPr>
      </w:pPr>
      <w:r>
        <w:rPr>
          <w:lang w:val="sr-Cyrl-CS"/>
        </w:rPr>
        <w:t xml:space="preserve">У истраживању су коришћени: </w:t>
      </w:r>
      <w:proofErr w:type="spellStart"/>
      <w:r>
        <w:rPr>
          <w:lang w:val="sr-Cyrl-CS"/>
        </w:rPr>
        <w:t>веб-упитник</w:t>
      </w:r>
      <w:proofErr w:type="spellEnd"/>
      <w:r>
        <w:rPr>
          <w:lang w:val="sr-Cyrl-CS"/>
        </w:rPr>
        <w:t xml:space="preserve"> </w:t>
      </w:r>
      <w:r>
        <w:rPr>
          <w:b/>
          <w:szCs w:val="20"/>
          <w:lang w:val="sr-Cyrl-CS"/>
        </w:rPr>
        <w:t>–</w:t>
      </w:r>
      <w:r w:rsidRPr="00CD18DE">
        <w:rPr>
          <w:lang w:val="sr-Latn-RS"/>
        </w:rPr>
        <w:t xml:space="preserve"> 14</w:t>
      </w:r>
      <w:r>
        <w:rPr>
          <w:lang w:val="sr-Cyrl-CS"/>
        </w:rPr>
        <w:t xml:space="preserve">%, </w:t>
      </w:r>
      <w:proofErr w:type="spellStart"/>
      <w:r>
        <w:rPr>
          <w:lang w:val="sr-Cyrl-CS"/>
        </w:rPr>
        <w:t>мејл</w:t>
      </w:r>
      <w:proofErr w:type="spellEnd"/>
      <w:r w:rsidRPr="002E7257">
        <w:rPr>
          <w:b/>
          <w:szCs w:val="20"/>
          <w:lang w:val="sr-Cyrl-CS"/>
        </w:rPr>
        <w:t xml:space="preserve"> </w:t>
      </w:r>
      <w:r>
        <w:rPr>
          <w:b/>
          <w:szCs w:val="20"/>
          <w:lang w:val="sr-Cyrl-CS"/>
        </w:rPr>
        <w:t>–</w:t>
      </w:r>
      <w:r>
        <w:rPr>
          <w:lang w:val="sr-Cyrl-CS"/>
        </w:rPr>
        <w:t xml:space="preserve"> </w:t>
      </w:r>
      <w:r w:rsidRPr="00CD18DE">
        <w:rPr>
          <w:lang w:val="sr-Cyrl-CS"/>
        </w:rPr>
        <w:t>1</w:t>
      </w:r>
      <w:r w:rsidRPr="00CD18DE">
        <w:rPr>
          <w:lang w:val="sr-Latn-RS"/>
        </w:rPr>
        <w:t>5</w:t>
      </w:r>
      <w:r>
        <w:t>%</w:t>
      </w:r>
      <w:r>
        <w:rPr>
          <w:lang w:val="sr-Cyrl-CS"/>
        </w:rPr>
        <w:t xml:space="preserve"> и штампани упитник који је дистрибуиран и прикупљен поштом </w:t>
      </w:r>
      <w:r>
        <w:rPr>
          <w:b/>
          <w:szCs w:val="20"/>
          <w:lang w:val="sr-Cyrl-CS"/>
        </w:rPr>
        <w:t>–</w:t>
      </w:r>
      <w:r w:rsidRPr="00CD18DE">
        <w:rPr>
          <w:lang w:val="sr-Latn-RS"/>
        </w:rPr>
        <w:t xml:space="preserve"> 7</w:t>
      </w:r>
      <w:r w:rsidRPr="00CD18DE">
        <w:rPr>
          <w:lang w:val="sr-Cyrl-CS"/>
        </w:rPr>
        <w:t>1</w:t>
      </w:r>
      <w:r>
        <w:rPr>
          <w:lang w:val="sr-Cyrl-CS"/>
        </w:rPr>
        <w:t xml:space="preserve">%. </w:t>
      </w:r>
    </w:p>
    <w:p w:rsidR="001C685D" w:rsidRPr="001C685D" w:rsidRDefault="001C685D" w:rsidP="004707EC">
      <w:pPr>
        <w:spacing w:before="120"/>
        <w:ind w:firstLine="397"/>
        <w:jc w:val="both"/>
        <w:rPr>
          <w:lang w:val="sr-Latn-CS"/>
        </w:rPr>
      </w:pPr>
    </w:p>
    <w:p w:rsidR="001C685D" w:rsidRDefault="001C685D" w:rsidP="00E00ABD">
      <w:pPr>
        <w:rPr>
          <w:lang w:val="sr-Latn-CS"/>
        </w:rPr>
      </w:pPr>
    </w:p>
    <w:p w:rsidR="001C685D" w:rsidRDefault="001C685D" w:rsidP="00E00ABD">
      <w:pPr>
        <w:rPr>
          <w:lang w:val="sr-Latn-CS"/>
        </w:rPr>
      </w:pPr>
    </w:p>
    <w:p w:rsidR="0041739D" w:rsidRPr="00A7556A" w:rsidRDefault="0041739D" w:rsidP="006A7E8E">
      <w:pPr>
        <w:rPr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12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D63491">
        <w:tc>
          <w:tcPr>
            <w:tcW w:w="9379" w:type="dxa"/>
            <w:shd w:val="clear" w:color="auto" w:fill="auto"/>
          </w:tcPr>
          <w:p w:rsidR="004707EC" w:rsidRPr="00D679DE" w:rsidRDefault="004707EC" w:rsidP="004707EC">
            <w:pPr>
              <w:spacing w:before="120"/>
              <w:jc w:val="center"/>
              <w:rPr>
                <w:rFonts w:cs="Arial"/>
                <w:iCs/>
                <w:sz w:val="18"/>
                <w:szCs w:val="18"/>
              </w:rPr>
            </w:pPr>
            <w:proofErr w:type="spellStart"/>
            <w:r w:rsidRPr="00D679DE">
              <w:rPr>
                <w:rFonts w:cs="Arial"/>
                <w:iCs/>
                <w:sz w:val="18"/>
                <w:szCs w:val="18"/>
              </w:rPr>
              <w:t>Контакт</w:t>
            </w:r>
            <w:proofErr w:type="spellEnd"/>
            <w:r w:rsidRPr="00D679DE">
              <w:rPr>
                <w:rFonts w:cs="Arial"/>
                <w:iCs/>
                <w:sz w:val="18"/>
                <w:szCs w:val="18"/>
              </w:rPr>
              <w:t xml:space="preserve">: 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 xml:space="preserve"> </w:t>
            </w:r>
            <w:hyperlink r:id="rId12" w:history="1">
              <w:r w:rsidRPr="00D679DE">
                <w:rPr>
                  <w:rStyle w:val="Hyperlink"/>
                  <w:rFonts w:cs="Arial"/>
                  <w:iCs/>
                  <w:sz w:val="18"/>
                  <w:szCs w:val="18"/>
                </w:rPr>
                <w:t>paun.cukavac@stat.gov.rs</w:t>
              </w:r>
            </w:hyperlink>
            <w:r w:rsidRPr="00D679DE">
              <w:rPr>
                <w:rFonts w:cs="Arial"/>
                <w:iCs/>
                <w:sz w:val="18"/>
                <w:szCs w:val="18"/>
              </w:rPr>
              <w:t xml:space="preserve">   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t xml:space="preserve">тел.: 011 2412-922, локал </w:t>
            </w:r>
            <w:r w:rsidRPr="00D679DE">
              <w:rPr>
                <w:rFonts w:cs="Arial"/>
                <w:iCs/>
                <w:sz w:val="18"/>
                <w:szCs w:val="18"/>
              </w:rPr>
              <w:t>440</w:t>
            </w:r>
          </w:p>
          <w:p w:rsidR="0041739D" w:rsidRPr="00D63491" w:rsidRDefault="004707EC" w:rsidP="004707EC">
            <w:pPr>
              <w:spacing w:before="120"/>
              <w:jc w:val="center"/>
              <w:rPr>
                <w:i/>
                <w:iCs/>
                <w:lang w:val="sr-Cyrl-CS"/>
              </w:rPr>
            </w:pP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>Издаје и штампа: Републички завод за статистику, Београд, Милана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D679DE">
              <w:rPr>
                <w:rFonts w:cs="Arial"/>
                <w:iCs/>
                <w:sz w:val="18"/>
                <w:szCs w:val="18"/>
              </w:rPr>
              <w:t>T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D679DE">
              <w:rPr>
                <w:rFonts w:cs="Arial"/>
                <w:iCs/>
                <w:sz w:val="18"/>
                <w:szCs w:val="18"/>
              </w:rPr>
              <w:t>T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D679DE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proofErr w:type="spellEnd"/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>Одговара: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t xml:space="preserve"> др Миладин Ковачевић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D679DE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D679DE">
              <w:rPr>
                <w:rFonts w:cs="Arial"/>
                <w:iCs/>
                <w:sz w:val="18"/>
                <w:szCs w:val="18"/>
              </w:rPr>
              <w:t>T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D679DE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D679DE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двогодишња</w:t>
            </w:r>
          </w:p>
        </w:tc>
      </w:tr>
    </w:tbl>
    <w:p w:rsidR="009324E6" w:rsidRPr="00A7556A" w:rsidRDefault="009324E6" w:rsidP="006A7E8E">
      <w:pPr>
        <w:rPr>
          <w:lang w:val="ru-RU"/>
        </w:rPr>
      </w:pPr>
    </w:p>
    <w:sectPr w:rsidR="009324E6" w:rsidRPr="00A7556A" w:rsidSect="00A7556A">
      <w:footerReference w:type="even" r:id="rId13"/>
      <w:footerReference w:type="default" r:id="rId14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0F" w:rsidRDefault="001B260F">
      <w:r>
        <w:separator/>
      </w:r>
    </w:p>
  </w:endnote>
  <w:endnote w:type="continuationSeparator" w:id="0">
    <w:p w:rsidR="001B260F" w:rsidRDefault="001B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84DD9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F84DD9" w:rsidRPr="004707EC" w:rsidRDefault="00F84DD9" w:rsidP="00D63491">
          <w:pPr>
            <w:spacing w:before="120"/>
            <w:rPr>
              <w:iCs/>
              <w:sz w:val="16"/>
              <w:szCs w:val="16"/>
            </w:rPr>
          </w:pPr>
          <w:r w:rsidRPr="004707EC">
            <w:rPr>
              <w:iCs/>
              <w:sz w:val="16"/>
              <w:szCs w:val="16"/>
            </w:rPr>
            <w:fldChar w:fldCharType="begin"/>
          </w:r>
          <w:r w:rsidRPr="004707EC">
            <w:rPr>
              <w:iCs/>
              <w:sz w:val="16"/>
              <w:szCs w:val="16"/>
            </w:rPr>
            <w:instrText xml:space="preserve"> PAGE </w:instrText>
          </w:r>
          <w:r w:rsidRPr="004707EC">
            <w:rPr>
              <w:iCs/>
              <w:sz w:val="16"/>
              <w:szCs w:val="16"/>
            </w:rPr>
            <w:fldChar w:fldCharType="separate"/>
          </w:r>
          <w:r w:rsidR="00232366">
            <w:rPr>
              <w:iCs/>
              <w:noProof/>
              <w:sz w:val="16"/>
              <w:szCs w:val="16"/>
            </w:rPr>
            <w:t>4</w:t>
          </w:r>
          <w:r w:rsidRPr="004707EC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84DD9" w:rsidRPr="00FC0311" w:rsidRDefault="00F84DD9" w:rsidP="00FC0311">
          <w:pPr>
            <w:spacing w:before="120"/>
            <w:jc w:val="right"/>
            <w:rPr>
              <w:bCs/>
              <w:sz w:val="16"/>
              <w:szCs w:val="16"/>
            </w:rPr>
          </w:pPr>
          <w:r w:rsidRPr="00FC0311">
            <w:rPr>
              <w:bCs/>
              <w:sz w:val="16"/>
              <w:szCs w:val="16"/>
            </w:rPr>
            <w:t>СРБ197</w:t>
          </w:r>
          <w:r w:rsidRPr="00FC0311">
            <w:rPr>
              <w:bCs/>
              <w:sz w:val="16"/>
              <w:szCs w:val="16"/>
              <w:lang w:val="sr-Cyrl-CS"/>
            </w:rPr>
            <w:t xml:space="preserve"> ИА01 </w:t>
          </w:r>
          <w:r w:rsidRPr="00FC0311">
            <w:rPr>
              <w:bCs/>
              <w:sz w:val="16"/>
              <w:szCs w:val="16"/>
            </w:rPr>
            <w:t>200717</w:t>
          </w:r>
        </w:p>
      </w:tc>
    </w:tr>
  </w:tbl>
  <w:p w:rsidR="00F84DD9" w:rsidRPr="005C58EB" w:rsidRDefault="00F84DD9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84DD9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F84DD9" w:rsidRPr="00FC0311" w:rsidRDefault="00F84DD9" w:rsidP="00FC0311">
          <w:pPr>
            <w:spacing w:before="120"/>
            <w:rPr>
              <w:iCs/>
              <w:sz w:val="16"/>
              <w:szCs w:val="16"/>
            </w:rPr>
          </w:pPr>
          <w:r w:rsidRPr="00FC0311">
            <w:rPr>
              <w:iCs/>
              <w:sz w:val="16"/>
              <w:szCs w:val="16"/>
            </w:rPr>
            <w:t>СРБ</w:t>
          </w:r>
          <w:r>
            <w:rPr>
              <w:iCs/>
              <w:sz w:val="16"/>
              <w:szCs w:val="16"/>
            </w:rPr>
            <w:t>197</w:t>
          </w:r>
          <w:r w:rsidRPr="00FC0311">
            <w:rPr>
              <w:iCs/>
              <w:sz w:val="16"/>
              <w:szCs w:val="16"/>
              <w:lang w:val="sr-Cyrl-CS"/>
            </w:rPr>
            <w:t xml:space="preserve"> ИА01 </w:t>
          </w:r>
          <w:r>
            <w:rPr>
              <w:iCs/>
              <w:sz w:val="16"/>
              <w:szCs w:val="16"/>
            </w:rPr>
            <w:t>200717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F84DD9" w:rsidRPr="003D5B77" w:rsidRDefault="00F84DD9" w:rsidP="00D63491">
          <w:pPr>
            <w:spacing w:before="120"/>
            <w:jc w:val="right"/>
            <w:rPr>
              <w:bCs/>
              <w:sz w:val="16"/>
              <w:szCs w:val="16"/>
            </w:rPr>
          </w:pPr>
          <w:r w:rsidRPr="003D5B77">
            <w:rPr>
              <w:bCs/>
              <w:sz w:val="16"/>
              <w:szCs w:val="16"/>
            </w:rPr>
            <w:fldChar w:fldCharType="begin"/>
          </w:r>
          <w:r w:rsidRPr="003D5B77">
            <w:rPr>
              <w:bCs/>
              <w:sz w:val="16"/>
              <w:szCs w:val="16"/>
            </w:rPr>
            <w:instrText xml:space="preserve"> PAGE </w:instrText>
          </w:r>
          <w:r w:rsidRPr="003D5B77">
            <w:rPr>
              <w:bCs/>
              <w:sz w:val="16"/>
              <w:szCs w:val="16"/>
            </w:rPr>
            <w:fldChar w:fldCharType="separate"/>
          </w:r>
          <w:r w:rsidR="00232366">
            <w:rPr>
              <w:bCs/>
              <w:noProof/>
              <w:sz w:val="16"/>
              <w:szCs w:val="16"/>
            </w:rPr>
            <w:t>5</w:t>
          </w:r>
          <w:r w:rsidRPr="003D5B77">
            <w:rPr>
              <w:bCs/>
              <w:sz w:val="16"/>
              <w:szCs w:val="16"/>
            </w:rPr>
            <w:fldChar w:fldCharType="end"/>
          </w:r>
        </w:p>
      </w:tc>
    </w:tr>
  </w:tbl>
  <w:p w:rsidR="00F84DD9" w:rsidRPr="005C58EB" w:rsidRDefault="00F84D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0F" w:rsidRDefault="001B260F">
      <w:r>
        <w:separator/>
      </w:r>
    </w:p>
  </w:footnote>
  <w:footnote w:type="continuationSeparator" w:id="0">
    <w:p w:rsidR="001B260F" w:rsidRDefault="001B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F"/>
    <w:rsid w:val="000049E7"/>
    <w:rsid w:val="000107F8"/>
    <w:rsid w:val="00021C9B"/>
    <w:rsid w:val="000277CD"/>
    <w:rsid w:val="0003373C"/>
    <w:rsid w:val="000635A4"/>
    <w:rsid w:val="00073416"/>
    <w:rsid w:val="00095B51"/>
    <w:rsid w:val="000A23FB"/>
    <w:rsid w:val="000A42F2"/>
    <w:rsid w:val="000C787A"/>
    <w:rsid w:val="000D3025"/>
    <w:rsid w:val="000D4726"/>
    <w:rsid w:val="000D5CA7"/>
    <w:rsid w:val="001034CA"/>
    <w:rsid w:val="001057A8"/>
    <w:rsid w:val="00110976"/>
    <w:rsid w:val="0011374C"/>
    <w:rsid w:val="00120DC5"/>
    <w:rsid w:val="00121727"/>
    <w:rsid w:val="00123816"/>
    <w:rsid w:val="001245F5"/>
    <w:rsid w:val="00132063"/>
    <w:rsid w:val="0014018B"/>
    <w:rsid w:val="00150CFA"/>
    <w:rsid w:val="00156535"/>
    <w:rsid w:val="00161C21"/>
    <w:rsid w:val="00165075"/>
    <w:rsid w:val="00165B24"/>
    <w:rsid w:val="00174C57"/>
    <w:rsid w:val="00174E1D"/>
    <w:rsid w:val="00176A3A"/>
    <w:rsid w:val="00182599"/>
    <w:rsid w:val="001A38BC"/>
    <w:rsid w:val="001B260F"/>
    <w:rsid w:val="001C3AEB"/>
    <w:rsid w:val="001C685D"/>
    <w:rsid w:val="001D0BBC"/>
    <w:rsid w:val="00224F19"/>
    <w:rsid w:val="00225696"/>
    <w:rsid w:val="00232366"/>
    <w:rsid w:val="002338F2"/>
    <w:rsid w:val="002425CC"/>
    <w:rsid w:val="002507D1"/>
    <w:rsid w:val="00254564"/>
    <w:rsid w:val="002577D1"/>
    <w:rsid w:val="00266953"/>
    <w:rsid w:val="002A18A7"/>
    <w:rsid w:val="002B3730"/>
    <w:rsid w:val="002E7257"/>
    <w:rsid w:val="00300FC1"/>
    <w:rsid w:val="00306619"/>
    <w:rsid w:val="00317104"/>
    <w:rsid w:val="00323DBC"/>
    <w:rsid w:val="0033433D"/>
    <w:rsid w:val="003472A6"/>
    <w:rsid w:val="00347B2F"/>
    <w:rsid w:val="00366BA0"/>
    <w:rsid w:val="0037128A"/>
    <w:rsid w:val="003729DD"/>
    <w:rsid w:val="003864C7"/>
    <w:rsid w:val="00392C06"/>
    <w:rsid w:val="00392E5B"/>
    <w:rsid w:val="003A2F46"/>
    <w:rsid w:val="003B7271"/>
    <w:rsid w:val="003C4653"/>
    <w:rsid w:val="003D3395"/>
    <w:rsid w:val="003D5B77"/>
    <w:rsid w:val="003E06F2"/>
    <w:rsid w:val="003E3C34"/>
    <w:rsid w:val="003E6600"/>
    <w:rsid w:val="003F04B4"/>
    <w:rsid w:val="0041739D"/>
    <w:rsid w:val="00427184"/>
    <w:rsid w:val="0042760D"/>
    <w:rsid w:val="00432F75"/>
    <w:rsid w:val="004641A7"/>
    <w:rsid w:val="004704ED"/>
    <w:rsid w:val="004707EC"/>
    <w:rsid w:val="0048193C"/>
    <w:rsid w:val="004946DA"/>
    <w:rsid w:val="004958A5"/>
    <w:rsid w:val="00497E1D"/>
    <w:rsid w:val="004B3EE0"/>
    <w:rsid w:val="004C0D24"/>
    <w:rsid w:val="004C5950"/>
    <w:rsid w:val="004E266D"/>
    <w:rsid w:val="004E5ADD"/>
    <w:rsid w:val="004F4876"/>
    <w:rsid w:val="004F4A78"/>
    <w:rsid w:val="004F4BE5"/>
    <w:rsid w:val="005062DF"/>
    <w:rsid w:val="00506A93"/>
    <w:rsid w:val="00507085"/>
    <w:rsid w:val="00524F96"/>
    <w:rsid w:val="005304CF"/>
    <w:rsid w:val="0054242C"/>
    <w:rsid w:val="005452E1"/>
    <w:rsid w:val="00550457"/>
    <w:rsid w:val="00550672"/>
    <w:rsid w:val="00551EEF"/>
    <w:rsid w:val="00555E38"/>
    <w:rsid w:val="005605E2"/>
    <w:rsid w:val="005640A5"/>
    <w:rsid w:val="0056736C"/>
    <w:rsid w:val="005704FD"/>
    <w:rsid w:val="00577258"/>
    <w:rsid w:val="00591F3B"/>
    <w:rsid w:val="00596A18"/>
    <w:rsid w:val="005C10E4"/>
    <w:rsid w:val="005C4034"/>
    <w:rsid w:val="005C58EB"/>
    <w:rsid w:val="005D052D"/>
    <w:rsid w:val="005D3903"/>
    <w:rsid w:val="005F2EE6"/>
    <w:rsid w:val="005F408E"/>
    <w:rsid w:val="005F4480"/>
    <w:rsid w:val="00606855"/>
    <w:rsid w:val="00613C90"/>
    <w:rsid w:val="00626DB8"/>
    <w:rsid w:val="00627E99"/>
    <w:rsid w:val="006351F0"/>
    <w:rsid w:val="00644E50"/>
    <w:rsid w:val="00663548"/>
    <w:rsid w:val="00667027"/>
    <w:rsid w:val="0067119B"/>
    <w:rsid w:val="00677A51"/>
    <w:rsid w:val="00682813"/>
    <w:rsid w:val="00682E27"/>
    <w:rsid w:val="00693D5A"/>
    <w:rsid w:val="006944C1"/>
    <w:rsid w:val="006A7E8E"/>
    <w:rsid w:val="006B41F9"/>
    <w:rsid w:val="006B7517"/>
    <w:rsid w:val="006C078D"/>
    <w:rsid w:val="006C49F9"/>
    <w:rsid w:val="006C60CB"/>
    <w:rsid w:val="006E1C3E"/>
    <w:rsid w:val="006E1D19"/>
    <w:rsid w:val="006E7AF4"/>
    <w:rsid w:val="006F35D2"/>
    <w:rsid w:val="006F3FE1"/>
    <w:rsid w:val="006F6779"/>
    <w:rsid w:val="00700A43"/>
    <w:rsid w:val="00714D04"/>
    <w:rsid w:val="00727C28"/>
    <w:rsid w:val="00730336"/>
    <w:rsid w:val="0073113A"/>
    <w:rsid w:val="007351D7"/>
    <w:rsid w:val="00791DF7"/>
    <w:rsid w:val="007A00CD"/>
    <w:rsid w:val="007A551E"/>
    <w:rsid w:val="007A6DD2"/>
    <w:rsid w:val="007B5F5C"/>
    <w:rsid w:val="007C73D0"/>
    <w:rsid w:val="007D4AF9"/>
    <w:rsid w:val="007D7138"/>
    <w:rsid w:val="007E2BD1"/>
    <w:rsid w:val="007E3D1D"/>
    <w:rsid w:val="007E3FD2"/>
    <w:rsid w:val="007E6E68"/>
    <w:rsid w:val="007F1EB5"/>
    <w:rsid w:val="007F379F"/>
    <w:rsid w:val="007F63EA"/>
    <w:rsid w:val="008048DB"/>
    <w:rsid w:val="008060F4"/>
    <w:rsid w:val="008174D7"/>
    <w:rsid w:val="00830596"/>
    <w:rsid w:val="00850C04"/>
    <w:rsid w:val="008511BB"/>
    <w:rsid w:val="00851252"/>
    <w:rsid w:val="0086057A"/>
    <w:rsid w:val="00865950"/>
    <w:rsid w:val="00893F53"/>
    <w:rsid w:val="008A7AAC"/>
    <w:rsid w:val="008B5326"/>
    <w:rsid w:val="008C3B72"/>
    <w:rsid w:val="008C44B8"/>
    <w:rsid w:val="008C6212"/>
    <w:rsid w:val="008C73BB"/>
    <w:rsid w:val="008E13E5"/>
    <w:rsid w:val="00904BEC"/>
    <w:rsid w:val="00905C53"/>
    <w:rsid w:val="00916541"/>
    <w:rsid w:val="0092768A"/>
    <w:rsid w:val="009324E6"/>
    <w:rsid w:val="00935F76"/>
    <w:rsid w:val="00940DEA"/>
    <w:rsid w:val="00953B72"/>
    <w:rsid w:val="00967E5C"/>
    <w:rsid w:val="009707A7"/>
    <w:rsid w:val="009861D7"/>
    <w:rsid w:val="00991CBB"/>
    <w:rsid w:val="009A7129"/>
    <w:rsid w:val="009D28E8"/>
    <w:rsid w:val="009D5C15"/>
    <w:rsid w:val="009E4CF4"/>
    <w:rsid w:val="00A01C8B"/>
    <w:rsid w:val="00A1622B"/>
    <w:rsid w:val="00A20D67"/>
    <w:rsid w:val="00A25391"/>
    <w:rsid w:val="00A4425E"/>
    <w:rsid w:val="00A62452"/>
    <w:rsid w:val="00A73A83"/>
    <w:rsid w:val="00A7556A"/>
    <w:rsid w:val="00A84F98"/>
    <w:rsid w:val="00AA2DCF"/>
    <w:rsid w:val="00AB33BD"/>
    <w:rsid w:val="00AC43D9"/>
    <w:rsid w:val="00AD2E5F"/>
    <w:rsid w:val="00B0484B"/>
    <w:rsid w:val="00B11468"/>
    <w:rsid w:val="00B20502"/>
    <w:rsid w:val="00B4571A"/>
    <w:rsid w:val="00B64573"/>
    <w:rsid w:val="00B9185E"/>
    <w:rsid w:val="00B967F5"/>
    <w:rsid w:val="00BA2A4A"/>
    <w:rsid w:val="00BC3803"/>
    <w:rsid w:val="00BC5F23"/>
    <w:rsid w:val="00BC6C6F"/>
    <w:rsid w:val="00BE0489"/>
    <w:rsid w:val="00BE638D"/>
    <w:rsid w:val="00BF19B9"/>
    <w:rsid w:val="00BF1E3D"/>
    <w:rsid w:val="00BF5793"/>
    <w:rsid w:val="00BF5DE1"/>
    <w:rsid w:val="00C00762"/>
    <w:rsid w:val="00C01DF9"/>
    <w:rsid w:val="00C13D19"/>
    <w:rsid w:val="00C149A4"/>
    <w:rsid w:val="00C245C0"/>
    <w:rsid w:val="00C37F67"/>
    <w:rsid w:val="00C40695"/>
    <w:rsid w:val="00C421CF"/>
    <w:rsid w:val="00C46AB1"/>
    <w:rsid w:val="00C47213"/>
    <w:rsid w:val="00C5042B"/>
    <w:rsid w:val="00C601AF"/>
    <w:rsid w:val="00C60562"/>
    <w:rsid w:val="00C61009"/>
    <w:rsid w:val="00C66A76"/>
    <w:rsid w:val="00C9704D"/>
    <w:rsid w:val="00CA16B2"/>
    <w:rsid w:val="00CB6A1B"/>
    <w:rsid w:val="00CC2991"/>
    <w:rsid w:val="00CD18DE"/>
    <w:rsid w:val="00CD40C9"/>
    <w:rsid w:val="00CD6DB8"/>
    <w:rsid w:val="00CD73A2"/>
    <w:rsid w:val="00CF0D42"/>
    <w:rsid w:val="00CF20F9"/>
    <w:rsid w:val="00CF74C4"/>
    <w:rsid w:val="00D00523"/>
    <w:rsid w:val="00D02A56"/>
    <w:rsid w:val="00D06B5C"/>
    <w:rsid w:val="00D075D6"/>
    <w:rsid w:val="00D172B7"/>
    <w:rsid w:val="00D243D1"/>
    <w:rsid w:val="00D32A59"/>
    <w:rsid w:val="00D34A29"/>
    <w:rsid w:val="00D44043"/>
    <w:rsid w:val="00D5713A"/>
    <w:rsid w:val="00D63491"/>
    <w:rsid w:val="00D66EB9"/>
    <w:rsid w:val="00D70E6E"/>
    <w:rsid w:val="00D7618A"/>
    <w:rsid w:val="00D94F8A"/>
    <w:rsid w:val="00DA14AE"/>
    <w:rsid w:val="00DA1F71"/>
    <w:rsid w:val="00DA568A"/>
    <w:rsid w:val="00DA614F"/>
    <w:rsid w:val="00DC74FF"/>
    <w:rsid w:val="00DD2684"/>
    <w:rsid w:val="00DE0D87"/>
    <w:rsid w:val="00E00ABD"/>
    <w:rsid w:val="00E05015"/>
    <w:rsid w:val="00E06782"/>
    <w:rsid w:val="00E078E5"/>
    <w:rsid w:val="00E14C99"/>
    <w:rsid w:val="00E32D38"/>
    <w:rsid w:val="00E3405B"/>
    <w:rsid w:val="00E51100"/>
    <w:rsid w:val="00E556D1"/>
    <w:rsid w:val="00E610E9"/>
    <w:rsid w:val="00E61FDD"/>
    <w:rsid w:val="00E62EA8"/>
    <w:rsid w:val="00E700D8"/>
    <w:rsid w:val="00E70E1F"/>
    <w:rsid w:val="00E724FA"/>
    <w:rsid w:val="00E774F5"/>
    <w:rsid w:val="00E97BD9"/>
    <w:rsid w:val="00EA13C0"/>
    <w:rsid w:val="00EA1C91"/>
    <w:rsid w:val="00EA29F8"/>
    <w:rsid w:val="00EA41D0"/>
    <w:rsid w:val="00EB1952"/>
    <w:rsid w:val="00EC4F79"/>
    <w:rsid w:val="00EC6209"/>
    <w:rsid w:val="00ED17C2"/>
    <w:rsid w:val="00ED3596"/>
    <w:rsid w:val="00ED68B8"/>
    <w:rsid w:val="00EF3E24"/>
    <w:rsid w:val="00EF7125"/>
    <w:rsid w:val="00F02144"/>
    <w:rsid w:val="00F140F3"/>
    <w:rsid w:val="00F30BBD"/>
    <w:rsid w:val="00F42DEE"/>
    <w:rsid w:val="00F50635"/>
    <w:rsid w:val="00F551AC"/>
    <w:rsid w:val="00F554F4"/>
    <w:rsid w:val="00F60F67"/>
    <w:rsid w:val="00F6409B"/>
    <w:rsid w:val="00F762F8"/>
    <w:rsid w:val="00F774D1"/>
    <w:rsid w:val="00F801A0"/>
    <w:rsid w:val="00F84DD9"/>
    <w:rsid w:val="00F86959"/>
    <w:rsid w:val="00FA2DA9"/>
    <w:rsid w:val="00FA74C5"/>
    <w:rsid w:val="00FB0730"/>
    <w:rsid w:val="00FB5F5D"/>
    <w:rsid w:val="00FC021A"/>
    <w:rsid w:val="00FC0311"/>
    <w:rsid w:val="00FD0EB9"/>
    <w:rsid w:val="00FF3BEC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42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42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un.cukavac@stat.gov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11468</CharactersWithSpaces>
  <SharedDoc>false</SharedDoc>
  <HLinks>
    <vt:vector size="6" baseType="variant">
      <vt:variant>
        <vt:i4>2031653</vt:i4>
      </vt:variant>
      <vt:variant>
        <vt:i4>3</vt:i4>
      </vt:variant>
      <vt:variant>
        <vt:i4>0</vt:i4>
      </vt:variant>
      <vt:variant>
        <vt:i4>5</vt:i4>
      </vt:variant>
      <vt:variant>
        <vt:lpwstr>mailto:paun.cukavac@stat.gov.rs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8</cp:revision>
  <cp:lastPrinted>2017-07-20T10:27:00Z</cp:lastPrinted>
  <dcterms:created xsi:type="dcterms:W3CDTF">2017-07-19T06:02:00Z</dcterms:created>
  <dcterms:modified xsi:type="dcterms:W3CDTF">2017-07-20T10:27:00Z</dcterms:modified>
</cp:coreProperties>
</file>