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3119"/>
      </w:tblGrid>
      <w:tr w:rsidR="009660D4" w:rsidRPr="002C5EF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2157CB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9525" b="9525"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60D4" w:rsidRPr="002C5EFD" w:rsidRDefault="009660D4" w:rsidP="00886E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color w:val="808080"/>
                <w:lang w:val="sr-Cyrl-CS"/>
              </w:rPr>
            </w:pPr>
          </w:p>
        </w:tc>
      </w:tr>
      <w:tr w:rsidR="009660D4" w:rsidRPr="002C5EF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2C5EFD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60D4" w:rsidRPr="002C5EF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CS"/>
              </w:rPr>
            </w:pPr>
            <w:r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</w:t>
            </w:r>
            <w:r w:rsidR="003B42F0"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de-DE"/>
              </w:rPr>
              <w:t>71</w:t>
            </w:r>
          </w:p>
        </w:tc>
      </w:tr>
      <w:tr w:rsidR="009660D4" w:rsidRPr="002C5EF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0D4" w:rsidRPr="002C5EFD" w:rsidRDefault="009660D4" w:rsidP="00FE0F3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FE0F3E">
              <w:rPr>
                <w:rFonts w:ascii="Arial" w:hAnsi="Arial" w:cs="Arial"/>
                <w:sz w:val="20"/>
                <w:szCs w:val="20"/>
                <w:lang w:val="sr-Latn-RS"/>
              </w:rPr>
              <w:t>62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="00305593" w:rsidRPr="002C5EFD">
              <w:rPr>
                <w:rFonts w:ascii="Arial" w:hAnsi="Arial" w:cs="Arial"/>
                <w:sz w:val="20"/>
                <w:szCs w:val="20"/>
              </w:rPr>
              <w:t>LX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  <w:r w:rsidR="006C3BEB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FE0F3E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FE0F3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C5EF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2C5EFD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="00FE0F3E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  <w:r w:rsidRPr="002C5E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9660D4" w:rsidRPr="002C5EF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C5EFD">
              <w:rPr>
                <w:rFonts w:ascii="Arial" w:hAnsi="Arial" w:cs="Arial"/>
                <w:b/>
                <w:noProof/>
                <w:lang w:val="ru-RU"/>
              </w:rPr>
              <w:t xml:space="preserve">Статистика </w:t>
            </w:r>
            <w:r w:rsidRPr="002C5EFD">
              <w:rPr>
                <w:rFonts w:ascii="Arial" w:hAnsi="Arial" w:cs="Arial"/>
                <w:b/>
                <w:lang w:val="sr-Cyrl-CS"/>
              </w:rPr>
              <w:t>животне средине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0D4" w:rsidRPr="002C5EFD" w:rsidRDefault="009660D4" w:rsidP="00FE0F3E">
            <w:pPr>
              <w:pStyle w:val="Heading6"/>
              <w:jc w:val="right"/>
              <w:rPr>
                <w:b w:val="0"/>
                <w:lang w:val="sr-Latn-CS"/>
              </w:rPr>
            </w:pPr>
            <w:r w:rsidRPr="002C5EFD">
              <w:rPr>
                <w:b w:val="0"/>
                <w:sz w:val="20"/>
                <w:lang w:val="ru-RU"/>
              </w:rPr>
              <w:t>СРБ</w:t>
            </w:r>
            <w:r w:rsidR="00DB5760" w:rsidRPr="002C5EFD">
              <w:rPr>
                <w:b w:val="0"/>
                <w:sz w:val="20"/>
                <w:lang w:val="sr-Latn-CS"/>
              </w:rPr>
              <w:t>1</w:t>
            </w:r>
            <w:r w:rsidR="00FE0F3E">
              <w:rPr>
                <w:b w:val="0"/>
                <w:sz w:val="20"/>
                <w:lang w:val="sr-Latn-CS"/>
              </w:rPr>
              <w:t>62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Pr="002C5EFD">
              <w:rPr>
                <w:b w:val="0"/>
                <w:sz w:val="20"/>
                <w:lang w:val="sr-Cyrl-CS"/>
              </w:rPr>
              <w:t>ЗС</w:t>
            </w:r>
            <w:r w:rsidR="0023629B" w:rsidRPr="002C5EFD">
              <w:rPr>
                <w:b w:val="0"/>
                <w:sz w:val="20"/>
                <w:lang w:val="ru-RU"/>
              </w:rPr>
              <w:t>71</w:t>
            </w:r>
            <w:r w:rsidRPr="002C5EFD">
              <w:rPr>
                <w:b w:val="0"/>
                <w:sz w:val="20"/>
                <w:lang w:val="ru-RU"/>
              </w:rPr>
              <w:t xml:space="preserve"> </w:t>
            </w:r>
            <w:r w:rsidR="00305593" w:rsidRPr="002C5EFD">
              <w:rPr>
                <w:b w:val="0"/>
                <w:sz w:val="20"/>
                <w:lang w:val="sr-Cyrl-CS"/>
              </w:rPr>
              <w:t>2</w:t>
            </w:r>
            <w:r w:rsidR="00FE0F3E">
              <w:rPr>
                <w:b w:val="0"/>
                <w:sz w:val="20"/>
                <w:lang w:val="sr-Latn-RS"/>
              </w:rPr>
              <w:t>3</w:t>
            </w:r>
            <w:r w:rsidR="00305593" w:rsidRPr="002C5EFD">
              <w:rPr>
                <w:b w:val="0"/>
                <w:sz w:val="20"/>
                <w:lang w:val="sr-Cyrl-CS"/>
              </w:rPr>
              <w:t>061</w:t>
            </w:r>
            <w:r w:rsidR="00FE0F3E">
              <w:rPr>
                <w:b w:val="0"/>
                <w:sz w:val="20"/>
                <w:lang w:val="sr-Latn-CS"/>
              </w:rPr>
              <w:t>7</w:t>
            </w:r>
          </w:p>
        </w:tc>
      </w:tr>
      <w:tr w:rsidR="009660D4" w:rsidRPr="002C5EF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9660D4" w:rsidRPr="002C5EFD" w:rsidRDefault="009660D4" w:rsidP="009660D4">
      <w:pPr>
        <w:spacing w:before="720" w:after="120"/>
        <w:jc w:val="center"/>
        <w:rPr>
          <w:rFonts w:ascii="Arial" w:hAnsi="Arial" w:cs="Arial"/>
          <w:b/>
          <w:lang w:val="sr-Latn-CS"/>
        </w:rPr>
      </w:pPr>
      <w:r w:rsidRPr="002C5EFD">
        <w:rPr>
          <w:rFonts w:ascii="Arial" w:hAnsi="Arial" w:cs="Arial"/>
          <w:b/>
          <w:lang w:val="ru-RU"/>
        </w:rPr>
        <w:t>Потрошња</w:t>
      </w:r>
      <w:r w:rsidRPr="002C5EFD">
        <w:rPr>
          <w:rFonts w:ascii="Arial" w:hAnsi="Arial" w:cs="Arial"/>
          <w:b/>
          <w:lang w:val="sr-Latn-CS"/>
        </w:rPr>
        <w:t xml:space="preserve"> </w:t>
      </w:r>
      <w:r w:rsidRPr="002C5EFD">
        <w:rPr>
          <w:rFonts w:ascii="Arial" w:hAnsi="Arial" w:cs="Arial"/>
          <w:b/>
          <w:lang w:val="ru-RU"/>
        </w:rPr>
        <w:t>опасних</w:t>
      </w:r>
      <w:r w:rsidRPr="002C5EFD">
        <w:rPr>
          <w:rFonts w:ascii="Arial" w:hAnsi="Arial" w:cs="Arial"/>
          <w:b/>
          <w:lang w:val="sr-Latn-CS"/>
        </w:rPr>
        <w:t xml:space="preserve"> </w:t>
      </w:r>
      <w:r w:rsidRPr="002C5EFD">
        <w:rPr>
          <w:rFonts w:ascii="Arial" w:hAnsi="Arial" w:cs="Arial"/>
          <w:b/>
          <w:lang w:val="ru-RU"/>
        </w:rPr>
        <w:t>хемикалија,</w:t>
      </w:r>
      <w:r w:rsidRPr="002C5EFD">
        <w:rPr>
          <w:rFonts w:ascii="Arial" w:hAnsi="Arial" w:cs="Arial"/>
          <w:b/>
          <w:lang w:val="sr-Latn-CS"/>
        </w:rPr>
        <w:t xml:space="preserve"> </w:t>
      </w:r>
      <w:r w:rsidR="00305593" w:rsidRPr="002C5EFD">
        <w:rPr>
          <w:rFonts w:ascii="Arial" w:hAnsi="Arial" w:cs="Arial"/>
          <w:b/>
          <w:lang w:val="sr-Cyrl-CS"/>
        </w:rPr>
        <w:t>20</w:t>
      </w:r>
      <w:r w:rsidR="00305593" w:rsidRPr="002C5EFD">
        <w:rPr>
          <w:rFonts w:ascii="Arial" w:hAnsi="Arial" w:cs="Arial"/>
          <w:b/>
          <w:lang w:val="sr-Latn-CS"/>
        </w:rPr>
        <w:t>1</w:t>
      </w:r>
      <w:r w:rsidR="00FE0F3E">
        <w:rPr>
          <w:rFonts w:ascii="Arial" w:hAnsi="Arial" w:cs="Arial"/>
          <w:b/>
          <w:lang w:val="sr-Latn-CS"/>
        </w:rPr>
        <w:t>6</w:t>
      </w:r>
      <w:r w:rsidRPr="002C5EFD">
        <w:rPr>
          <w:rFonts w:ascii="Arial" w:hAnsi="Arial" w:cs="Arial"/>
          <w:b/>
          <w:lang w:val="sr-Cyrl-CS"/>
        </w:rPr>
        <w:t xml:space="preserve">. </w:t>
      </w:r>
    </w:p>
    <w:p w:rsidR="009660D4" w:rsidRPr="002C5EFD" w:rsidRDefault="009660D4" w:rsidP="009660D4">
      <w:pPr>
        <w:spacing w:after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C5EFD">
        <w:rPr>
          <w:rFonts w:ascii="Arial" w:hAnsi="Arial" w:cs="Arial"/>
          <w:b/>
          <w:sz w:val="22"/>
          <w:szCs w:val="22"/>
          <w:lang w:val="sr-Latn-CS"/>
        </w:rPr>
        <w:t>–</w:t>
      </w:r>
      <w:r w:rsidRPr="002C5EF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C5EFD">
        <w:rPr>
          <w:rFonts w:ascii="Arial" w:hAnsi="Arial" w:cs="Arial"/>
          <w:b/>
          <w:sz w:val="22"/>
          <w:szCs w:val="22"/>
          <w:lang w:val="sr-Latn-CS"/>
        </w:rPr>
        <w:t>Претходни резултати</w:t>
      </w:r>
      <w:r w:rsidRPr="002C5EF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C5EFD">
        <w:rPr>
          <w:rFonts w:ascii="Arial" w:hAnsi="Arial" w:cs="Arial"/>
          <w:b/>
          <w:sz w:val="22"/>
          <w:szCs w:val="22"/>
          <w:lang w:val="sr-Latn-CS"/>
        </w:rPr>
        <w:t>–</w:t>
      </w:r>
      <w:r w:rsidRPr="002C5EF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660D4" w:rsidRPr="002C5EFD" w:rsidRDefault="008E5C93" w:rsidP="00113A17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>Приказани подаци пр</w:t>
      </w:r>
      <w:r w:rsidR="00341211" w:rsidRPr="002C5EFD">
        <w:rPr>
          <w:rFonts w:ascii="Arial" w:hAnsi="Arial" w:cs="Arial"/>
          <w:sz w:val="20"/>
          <w:szCs w:val="20"/>
          <w:lang w:val="sr-Cyrl-CS"/>
        </w:rPr>
        <w:t>едстављају претходне резултате И</w:t>
      </w:r>
      <w:r w:rsidRPr="002C5EFD">
        <w:rPr>
          <w:rFonts w:ascii="Arial" w:hAnsi="Arial" w:cs="Arial"/>
          <w:sz w:val="20"/>
          <w:szCs w:val="20"/>
          <w:lang w:val="sr-Cyrl-CS"/>
        </w:rPr>
        <w:t>страживања о потрошњи опасних хемикалија</w:t>
      </w:r>
      <w:r w:rsidR="009660D4" w:rsidRPr="002C5EF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147BD" w:rsidRPr="002C5EFD">
        <w:rPr>
          <w:rFonts w:ascii="Arial" w:hAnsi="Arial" w:cs="Arial"/>
          <w:sz w:val="20"/>
          <w:szCs w:val="20"/>
          <w:lang w:val="sr-Cyrl-CS"/>
        </w:rPr>
        <w:t xml:space="preserve">у секторима Рударство, Прерађивачка индустрија, Снабдевање електричном енергијом, </w:t>
      </w:r>
      <w:r w:rsidR="00574417" w:rsidRPr="002C5EFD">
        <w:rPr>
          <w:rFonts w:ascii="Arial" w:hAnsi="Arial" w:cs="Arial"/>
          <w:sz w:val="20"/>
          <w:szCs w:val="20"/>
          <w:lang w:val="sr-Cyrl-CS"/>
        </w:rPr>
        <w:t>гасом и паром, Снабдевање водом и</w:t>
      </w:r>
      <w:r w:rsidR="00B147BD" w:rsidRPr="002C5EFD">
        <w:rPr>
          <w:rFonts w:ascii="Arial" w:hAnsi="Arial" w:cs="Arial"/>
          <w:sz w:val="20"/>
          <w:szCs w:val="20"/>
          <w:lang w:val="sr-Cyrl-CS"/>
        </w:rPr>
        <w:t xml:space="preserve"> управљање отпадним водама</w:t>
      </w:r>
      <w:r w:rsidR="00341211" w:rsidRPr="002C5EFD">
        <w:rPr>
          <w:rFonts w:ascii="Arial" w:hAnsi="Arial" w:cs="Arial"/>
          <w:sz w:val="20"/>
          <w:szCs w:val="20"/>
          <w:lang w:val="sr-Cyrl-CS"/>
        </w:rPr>
        <w:t>,</w:t>
      </w:r>
      <w:r w:rsidR="00B147BD" w:rsidRPr="002C5EF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660D4" w:rsidRPr="002C5EFD">
        <w:rPr>
          <w:rFonts w:ascii="Arial" w:hAnsi="Arial" w:cs="Arial"/>
          <w:sz w:val="20"/>
          <w:szCs w:val="20"/>
          <w:lang w:val="sr-Cyrl-CS"/>
        </w:rPr>
        <w:t>према клас</w:t>
      </w:r>
      <w:r w:rsidR="00394544">
        <w:rPr>
          <w:rFonts w:ascii="Arial" w:hAnsi="Arial" w:cs="Arial"/>
          <w:sz w:val="20"/>
          <w:szCs w:val="20"/>
          <w:lang w:val="sr-Cyrl-CS"/>
        </w:rPr>
        <w:t>и</w:t>
      </w:r>
      <w:r w:rsidR="009660D4" w:rsidRPr="002C5EFD">
        <w:rPr>
          <w:rFonts w:ascii="Arial" w:hAnsi="Arial" w:cs="Arial"/>
          <w:sz w:val="20"/>
          <w:szCs w:val="20"/>
          <w:lang w:val="sr-Cyrl-CS"/>
        </w:rPr>
        <w:t xml:space="preserve"> токсичности.</w:t>
      </w:r>
    </w:p>
    <w:p w:rsidR="00FF1797" w:rsidRPr="002B68E4" w:rsidRDefault="009660D4" w:rsidP="00113A17">
      <w:pPr>
        <w:spacing w:before="120" w:line="216" w:lineRule="auto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Укупна </w:t>
      </w:r>
      <w:r w:rsidR="00574417" w:rsidRPr="002C5EFD">
        <w:rPr>
          <w:rFonts w:ascii="Arial" w:hAnsi="Arial" w:cs="Arial"/>
          <w:sz w:val="20"/>
          <w:szCs w:val="20"/>
          <w:lang w:val="sr-Cyrl-CS"/>
        </w:rPr>
        <w:t>потрошња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опасних хемикалија у </w:t>
      </w:r>
      <w:r w:rsidR="00305593" w:rsidRPr="002C5EFD">
        <w:rPr>
          <w:rFonts w:ascii="Arial" w:hAnsi="Arial" w:cs="Arial"/>
          <w:sz w:val="20"/>
          <w:szCs w:val="20"/>
          <w:lang w:val="sr-Cyrl-CS"/>
        </w:rPr>
        <w:t>201</w:t>
      </w:r>
      <w:r w:rsidR="00FE0F3E">
        <w:rPr>
          <w:rFonts w:ascii="Arial" w:hAnsi="Arial" w:cs="Arial"/>
          <w:sz w:val="20"/>
          <w:szCs w:val="20"/>
          <w:lang w:val="sr-Latn-CS"/>
        </w:rPr>
        <w:t>6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. години </w:t>
      </w:r>
      <w:r w:rsidR="00FE0F3E">
        <w:rPr>
          <w:rFonts w:ascii="Arial" w:hAnsi="Arial" w:cs="Arial"/>
          <w:sz w:val="20"/>
          <w:szCs w:val="20"/>
          <w:lang w:val="sr-Cyrl-CS"/>
        </w:rPr>
        <w:t>већа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је за </w:t>
      </w:r>
      <w:r w:rsidR="00B60697" w:rsidRPr="002B68E4">
        <w:rPr>
          <w:rFonts w:ascii="Arial" w:hAnsi="Arial" w:cs="Arial"/>
          <w:sz w:val="20"/>
          <w:szCs w:val="20"/>
          <w:lang w:val="sr-Cyrl-RS"/>
        </w:rPr>
        <w:t>1</w:t>
      </w:r>
      <w:r w:rsidR="00FE0F3E">
        <w:rPr>
          <w:rFonts w:ascii="Arial" w:hAnsi="Arial" w:cs="Arial"/>
          <w:sz w:val="20"/>
          <w:szCs w:val="20"/>
          <w:lang w:val="sr-Cyrl-RS"/>
        </w:rPr>
        <w:t>7,8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% у односу на </w:t>
      </w:r>
      <w:r w:rsidR="00305593" w:rsidRPr="002B68E4">
        <w:rPr>
          <w:rFonts w:ascii="Arial" w:hAnsi="Arial" w:cs="Arial"/>
          <w:sz w:val="20"/>
          <w:szCs w:val="20"/>
          <w:lang w:val="sr-Cyrl-CS"/>
        </w:rPr>
        <w:t>20</w:t>
      </w:r>
      <w:r w:rsidR="00305593" w:rsidRPr="002B68E4">
        <w:rPr>
          <w:rFonts w:ascii="Arial" w:hAnsi="Arial" w:cs="Arial"/>
          <w:sz w:val="20"/>
          <w:szCs w:val="20"/>
          <w:lang w:val="sr-Latn-CS"/>
        </w:rPr>
        <w:t>1</w:t>
      </w:r>
      <w:r w:rsidR="00FE0F3E">
        <w:rPr>
          <w:rFonts w:ascii="Arial" w:hAnsi="Arial" w:cs="Arial"/>
          <w:sz w:val="20"/>
          <w:szCs w:val="20"/>
          <w:lang w:val="sr-Cyrl-RS"/>
        </w:rPr>
        <w:t>5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8E5C93" w:rsidRPr="002B68E4">
        <w:rPr>
          <w:rFonts w:ascii="Arial" w:hAnsi="Arial" w:cs="Arial"/>
          <w:sz w:val="20"/>
          <w:szCs w:val="20"/>
          <w:lang w:val="sr-Cyrl-CS"/>
        </w:rPr>
        <w:t>годин</w:t>
      </w:r>
      <w:r w:rsidR="00DB5760" w:rsidRPr="002B68E4">
        <w:rPr>
          <w:rFonts w:ascii="Arial" w:hAnsi="Arial" w:cs="Arial"/>
          <w:sz w:val="20"/>
          <w:szCs w:val="20"/>
          <w:lang w:val="sr-Cyrl-CS"/>
        </w:rPr>
        <w:t>у</w:t>
      </w:r>
      <w:r w:rsidR="008E5C93" w:rsidRPr="002B68E4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9660D4" w:rsidRPr="002B68E4" w:rsidRDefault="009660D4" w:rsidP="00113A17">
      <w:pPr>
        <w:spacing w:before="120" w:line="216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2B68E4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195718" w:rsidRPr="002B68E4">
        <w:rPr>
          <w:rFonts w:ascii="Arial" w:hAnsi="Arial" w:cs="Arial"/>
          <w:sz w:val="20"/>
          <w:szCs w:val="20"/>
          <w:lang w:val="sr-Cyrl-CS"/>
        </w:rPr>
        <w:t>сектору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95718" w:rsidRPr="002B68E4">
        <w:rPr>
          <w:rFonts w:ascii="Arial" w:hAnsi="Arial" w:cs="Arial"/>
          <w:sz w:val="20"/>
          <w:szCs w:val="20"/>
          <w:lang w:val="sr-Cyrl-CS"/>
        </w:rPr>
        <w:t>Прерађивачка индустрија</w:t>
      </w:r>
      <w:r w:rsidRPr="002B68E4">
        <w:rPr>
          <w:rFonts w:ascii="Arial" w:hAnsi="Arial" w:cs="Arial"/>
          <w:sz w:val="20"/>
          <w:szCs w:val="20"/>
          <w:lang w:val="ru-RU"/>
        </w:rPr>
        <w:t xml:space="preserve"> </w:t>
      </w:r>
      <w:r w:rsidR="00574417" w:rsidRPr="002B68E4">
        <w:rPr>
          <w:rFonts w:ascii="Arial" w:hAnsi="Arial" w:cs="Arial"/>
          <w:sz w:val="20"/>
          <w:szCs w:val="20"/>
          <w:lang w:val="ru-RU"/>
        </w:rPr>
        <w:t>потрошња</w:t>
      </w:r>
      <w:r w:rsidRPr="002B68E4">
        <w:rPr>
          <w:rFonts w:ascii="Arial" w:hAnsi="Arial" w:cs="Arial"/>
          <w:sz w:val="20"/>
          <w:szCs w:val="20"/>
          <w:lang w:val="ru-RU"/>
        </w:rPr>
        <w:t xml:space="preserve"> опасних хемикалија у </w:t>
      </w:r>
      <w:r w:rsidR="00305593" w:rsidRPr="002B68E4">
        <w:rPr>
          <w:rFonts w:ascii="Arial" w:hAnsi="Arial" w:cs="Arial"/>
          <w:sz w:val="20"/>
          <w:szCs w:val="20"/>
          <w:lang w:val="sr-Cyrl-CS"/>
        </w:rPr>
        <w:t>201</w:t>
      </w:r>
      <w:r w:rsidR="00FE0F3E">
        <w:rPr>
          <w:rFonts w:ascii="Arial" w:hAnsi="Arial" w:cs="Arial"/>
          <w:sz w:val="20"/>
          <w:szCs w:val="20"/>
          <w:lang w:val="sr-Cyrl-RS"/>
        </w:rPr>
        <w:t>6</w:t>
      </w:r>
      <w:r w:rsidRPr="002B68E4">
        <w:rPr>
          <w:rFonts w:ascii="Arial" w:hAnsi="Arial" w:cs="Arial"/>
          <w:sz w:val="20"/>
          <w:szCs w:val="20"/>
          <w:lang w:val="sr-Cyrl-CS"/>
        </w:rPr>
        <w:t>. години</w:t>
      </w:r>
      <w:r w:rsidRPr="002B68E4">
        <w:rPr>
          <w:rFonts w:ascii="Arial" w:hAnsi="Arial" w:cs="Arial"/>
          <w:sz w:val="20"/>
          <w:szCs w:val="20"/>
          <w:lang w:val="ru-RU"/>
        </w:rPr>
        <w:t xml:space="preserve"> </w:t>
      </w:r>
      <w:r w:rsidR="00195718" w:rsidRPr="002B68E4">
        <w:rPr>
          <w:rFonts w:ascii="Arial" w:hAnsi="Arial" w:cs="Arial"/>
          <w:sz w:val="20"/>
          <w:szCs w:val="20"/>
          <w:lang w:val="ru-RU"/>
        </w:rPr>
        <w:t xml:space="preserve">је </w:t>
      </w:r>
      <w:r w:rsidR="00FE0F3E" w:rsidRPr="00FE0F3E">
        <w:rPr>
          <w:rFonts w:ascii="Arial" w:hAnsi="Arial" w:cs="Arial"/>
          <w:sz w:val="20"/>
          <w:szCs w:val="20"/>
          <w:lang w:val="sr-Cyrl-RS"/>
        </w:rPr>
        <w:t>958</w:t>
      </w:r>
      <w:r w:rsidR="00FE0F3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E0F3E" w:rsidRPr="00FE0F3E">
        <w:rPr>
          <w:rFonts w:ascii="Arial" w:hAnsi="Arial" w:cs="Arial"/>
          <w:sz w:val="20"/>
          <w:szCs w:val="20"/>
          <w:lang w:val="sr-Cyrl-RS"/>
        </w:rPr>
        <w:t xml:space="preserve">781 </w:t>
      </w:r>
      <w:r w:rsidR="00673E4F" w:rsidRPr="002B68E4">
        <w:rPr>
          <w:rFonts w:ascii="Arial" w:hAnsi="Arial" w:cs="Arial"/>
          <w:sz w:val="20"/>
          <w:szCs w:val="20"/>
          <w:lang w:val="ru-RU"/>
        </w:rPr>
        <w:t>то</w:t>
      </w:r>
      <w:r w:rsidR="00420442" w:rsidRPr="002B68E4">
        <w:rPr>
          <w:rFonts w:ascii="Arial" w:hAnsi="Arial" w:cs="Arial"/>
          <w:sz w:val="20"/>
          <w:szCs w:val="20"/>
          <w:lang w:val="ru-RU"/>
        </w:rPr>
        <w:t>на</w:t>
      </w:r>
      <w:r w:rsidR="00195718" w:rsidRPr="002B68E4">
        <w:rPr>
          <w:rFonts w:ascii="Arial" w:hAnsi="Arial" w:cs="Arial"/>
          <w:sz w:val="20"/>
          <w:szCs w:val="20"/>
          <w:lang w:val="ru-RU"/>
        </w:rPr>
        <w:t>, од којих је, према областима делатности</w:t>
      </w:r>
      <w:r w:rsidR="00341211" w:rsidRPr="002B68E4">
        <w:rPr>
          <w:rFonts w:ascii="Arial" w:hAnsi="Arial" w:cs="Arial"/>
          <w:sz w:val="20"/>
          <w:szCs w:val="20"/>
          <w:lang w:val="ru-RU"/>
        </w:rPr>
        <w:t>,</w:t>
      </w:r>
      <w:r w:rsidR="00195718" w:rsidRPr="002B68E4">
        <w:rPr>
          <w:rFonts w:ascii="Arial" w:hAnsi="Arial" w:cs="Arial"/>
          <w:sz w:val="20"/>
          <w:szCs w:val="20"/>
          <w:lang w:val="ru-RU"/>
        </w:rPr>
        <w:t xml:space="preserve"> највеће учешће у области Производња хемикалија и хемијских производа </w:t>
      </w:r>
      <w:r w:rsidR="00341211" w:rsidRPr="002B68E4">
        <w:rPr>
          <w:rFonts w:ascii="Arial" w:hAnsi="Arial" w:cs="Arial"/>
          <w:sz w:val="20"/>
          <w:szCs w:val="20"/>
          <w:lang w:val="ru-RU"/>
        </w:rPr>
        <w:t xml:space="preserve">– </w:t>
      </w:r>
      <w:r w:rsidR="005B7925" w:rsidRPr="00FE0F3E">
        <w:rPr>
          <w:rFonts w:ascii="Arial" w:hAnsi="Arial" w:cs="Arial"/>
          <w:sz w:val="20"/>
          <w:szCs w:val="20"/>
          <w:lang w:val="sr-Cyrl-RS"/>
        </w:rPr>
        <w:t>90</w:t>
      </w:r>
      <w:r w:rsidR="00394544" w:rsidRPr="00FE0F3E">
        <w:rPr>
          <w:rFonts w:ascii="Arial" w:hAnsi="Arial" w:cs="Arial"/>
          <w:sz w:val="20"/>
          <w:szCs w:val="20"/>
          <w:lang w:val="sr-Cyrl-RS"/>
        </w:rPr>
        <w:t>,</w:t>
      </w:r>
      <w:r w:rsidR="00FE0F3E" w:rsidRPr="00FE0F3E">
        <w:rPr>
          <w:rFonts w:ascii="Arial" w:hAnsi="Arial" w:cs="Arial"/>
          <w:sz w:val="20"/>
          <w:szCs w:val="20"/>
          <w:lang w:val="sr-Cyrl-RS"/>
        </w:rPr>
        <w:t>9</w:t>
      </w:r>
      <w:r w:rsidR="00195718" w:rsidRPr="002B68E4">
        <w:rPr>
          <w:rFonts w:ascii="Arial" w:hAnsi="Arial" w:cs="Arial"/>
          <w:sz w:val="20"/>
          <w:szCs w:val="20"/>
          <w:lang w:val="ru-RU"/>
        </w:rPr>
        <w:t>%</w:t>
      </w:r>
      <w:r w:rsidR="005C6AB5" w:rsidRPr="002B68E4">
        <w:rPr>
          <w:rFonts w:ascii="Arial" w:hAnsi="Arial" w:cs="Arial"/>
          <w:sz w:val="20"/>
          <w:szCs w:val="20"/>
          <w:lang w:val="sr-Latn-RS"/>
        </w:rPr>
        <w:t>.</w:t>
      </w:r>
    </w:p>
    <w:p w:rsidR="00FD2BFF" w:rsidRPr="002C5EFD" w:rsidRDefault="00FD2BFF" w:rsidP="00BE7E55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 w:rsidRPr="002B68E4">
        <w:rPr>
          <w:rFonts w:ascii="Arial" w:hAnsi="Arial" w:cs="Arial"/>
          <w:sz w:val="20"/>
          <w:szCs w:val="20"/>
          <w:lang w:val="sr-Latn-CS"/>
        </w:rPr>
        <w:t>Републички завод за статистику од 1999. године не располаже појединим</w:t>
      </w:r>
      <w:r w:rsidRPr="002C5EFD">
        <w:rPr>
          <w:rFonts w:ascii="Arial" w:hAnsi="Arial" w:cs="Arial"/>
          <w:sz w:val="20"/>
          <w:szCs w:val="20"/>
          <w:lang w:val="sr-Latn-CS"/>
        </w:rPr>
        <w:t xml:space="preserve"> подацима за АП Косово и Метохиј</w:t>
      </w:r>
      <w:r w:rsidR="0086573E">
        <w:rPr>
          <w:rFonts w:ascii="Arial" w:hAnsi="Arial" w:cs="Arial"/>
          <w:sz w:val="20"/>
          <w:szCs w:val="20"/>
          <w:lang w:val="sr-Cyrl-CS"/>
        </w:rPr>
        <w:t>а</w:t>
      </w:r>
      <w:r w:rsidRPr="002C5EFD">
        <w:rPr>
          <w:rFonts w:ascii="Arial" w:hAnsi="Arial" w:cs="Arial"/>
          <w:sz w:val="20"/>
          <w:szCs w:val="20"/>
          <w:lang w:val="sr-Latn-CS"/>
        </w:rPr>
        <w:t>, тако да они нису садржани у обухвату података за Републику Србију (укупно).</w:t>
      </w:r>
    </w:p>
    <w:p w:rsidR="00FF1797" w:rsidRDefault="00FF1797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615806" w:rsidRPr="002C5EFD" w:rsidRDefault="00615806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9660D4" w:rsidRPr="002C5EFD" w:rsidRDefault="009660D4" w:rsidP="00113A1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2C5EFD">
        <w:rPr>
          <w:rFonts w:ascii="Arial" w:hAnsi="Arial" w:cs="Arial"/>
          <w:b/>
          <w:sz w:val="20"/>
          <w:szCs w:val="20"/>
          <w:lang w:val="sr-Cyrl-CS"/>
        </w:rPr>
        <w:t xml:space="preserve">Табела 1. </w:t>
      </w:r>
      <w:r w:rsidR="00574417" w:rsidRPr="002C5EFD">
        <w:rPr>
          <w:rFonts w:ascii="Arial" w:hAnsi="Arial" w:cs="Arial"/>
          <w:b/>
          <w:sz w:val="20"/>
          <w:szCs w:val="20"/>
          <w:lang w:val="sr-Cyrl-CS"/>
        </w:rPr>
        <w:t>Потрошња опасних</w:t>
      </w:r>
      <w:r w:rsidR="00341211" w:rsidRPr="002C5EFD">
        <w:rPr>
          <w:rFonts w:ascii="Arial" w:hAnsi="Arial" w:cs="Arial"/>
          <w:b/>
          <w:sz w:val="20"/>
          <w:szCs w:val="20"/>
          <w:lang w:val="sr-Cyrl-CS"/>
        </w:rPr>
        <w:t xml:space="preserve"> хемикалија</w:t>
      </w:r>
      <w:r w:rsidRPr="002C5EF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6573E">
        <w:rPr>
          <w:rFonts w:ascii="Arial" w:hAnsi="Arial" w:cs="Arial"/>
          <w:b/>
          <w:sz w:val="20"/>
          <w:szCs w:val="20"/>
          <w:lang w:val="sr-Cyrl-CS"/>
        </w:rPr>
        <w:t>у Републици Србији</w:t>
      </w:r>
      <w:r w:rsidR="0042678C">
        <w:rPr>
          <w:rFonts w:ascii="Arial" w:hAnsi="Arial" w:cs="Arial"/>
          <w:b/>
          <w:sz w:val="20"/>
          <w:szCs w:val="20"/>
          <w:lang w:val="sr-Cyrl-CS"/>
        </w:rPr>
        <w:t>,</w:t>
      </w:r>
      <w:r w:rsidR="00341211" w:rsidRPr="002C5EF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574417" w:rsidRPr="002C5EFD">
        <w:rPr>
          <w:rFonts w:ascii="Arial" w:hAnsi="Arial" w:cs="Arial"/>
          <w:b/>
          <w:sz w:val="20"/>
          <w:szCs w:val="20"/>
          <w:lang w:val="sr-Cyrl-CS"/>
        </w:rPr>
        <w:t xml:space="preserve">према </w:t>
      </w:r>
      <w:r w:rsidR="003B42F0" w:rsidRPr="002C5EFD">
        <w:rPr>
          <w:rFonts w:ascii="Arial" w:hAnsi="Arial" w:cs="Arial"/>
          <w:b/>
          <w:sz w:val="20"/>
          <w:szCs w:val="20"/>
          <w:lang w:val="sr-Cyrl-CS"/>
        </w:rPr>
        <w:t>класама токсичности</w:t>
      </w:r>
      <w:r w:rsidR="00341211" w:rsidRPr="002C5EFD">
        <w:rPr>
          <w:rFonts w:ascii="Arial" w:hAnsi="Arial" w:cs="Arial"/>
          <w:b/>
          <w:sz w:val="20"/>
          <w:szCs w:val="20"/>
          <w:lang w:val="sr-Cyrl-CS"/>
        </w:rPr>
        <w:t>,</w:t>
      </w:r>
      <w:r w:rsidR="00DB5760" w:rsidRPr="002C5EFD">
        <w:rPr>
          <w:rFonts w:ascii="Arial" w:hAnsi="Arial" w:cs="Arial"/>
          <w:b/>
          <w:sz w:val="20"/>
          <w:szCs w:val="20"/>
          <w:lang w:val="sr-Cyrl-CS"/>
        </w:rPr>
        <w:t xml:space="preserve">            </w:t>
      </w:r>
      <w:r w:rsidR="00C774CE" w:rsidRPr="002C5EFD">
        <w:rPr>
          <w:rFonts w:ascii="Arial" w:hAnsi="Arial" w:cs="Arial"/>
          <w:b/>
          <w:sz w:val="20"/>
          <w:szCs w:val="20"/>
          <w:lang w:val="sr-Cyrl-CS"/>
        </w:rPr>
        <w:t>20</w:t>
      </w:r>
      <w:r w:rsidR="00C774CE" w:rsidRPr="002C5EFD">
        <w:rPr>
          <w:rFonts w:ascii="Arial" w:hAnsi="Arial" w:cs="Arial"/>
          <w:b/>
          <w:sz w:val="20"/>
          <w:szCs w:val="20"/>
          <w:lang w:val="sr-Latn-CS"/>
        </w:rPr>
        <w:t>1</w:t>
      </w:r>
      <w:r w:rsidR="00FE0F3E">
        <w:rPr>
          <w:rFonts w:ascii="Arial" w:hAnsi="Arial" w:cs="Arial"/>
          <w:b/>
          <w:sz w:val="20"/>
          <w:szCs w:val="20"/>
          <w:lang w:val="sr-Cyrl-RS"/>
        </w:rPr>
        <w:t>4</w:t>
      </w:r>
      <w:r w:rsidR="00341211" w:rsidRPr="002C5EFD">
        <w:rPr>
          <w:rFonts w:ascii="Arial" w:hAnsi="Arial" w:cs="Arial"/>
          <w:b/>
          <w:sz w:val="20"/>
          <w:szCs w:val="20"/>
          <w:lang w:val="sr-Cyrl-CS"/>
        </w:rPr>
        <w:t>–</w:t>
      </w:r>
      <w:r w:rsidR="00C774CE" w:rsidRPr="002C5EFD">
        <w:rPr>
          <w:rFonts w:ascii="Arial" w:hAnsi="Arial" w:cs="Arial"/>
          <w:b/>
          <w:sz w:val="20"/>
          <w:szCs w:val="20"/>
          <w:lang w:val="sr-Cyrl-CS"/>
        </w:rPr>
        <w:t>201</w:t>
      </w:r>
      <w:r w:rsidR="00FE0F3E">
        <w:rPr>
          <w:rFonts w:ascii="Arial" w:hAnsi="Arial" w:cs="Arial"/>
          <w:b/>
          <w:sz w:val="20"/>
          <w:szCs w:val="20"/>
          <w:lang w:val="sr-Cyrl-RS"/>
        </w:rPr>
        <w:t>6</w:t>
      </w:r>
      <w:r w:rsidRPr="002C5EF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113A17" w:rsidRPr="002C5EFD" w:rsidRDefault="00113A17" w:rsidP="00113A17">
      <w:pPr>
        <w:ind w:right="57"/>
        <w:jc w:val="right"/>
        <w:rPr>
          <w:rStyle w:val="PageNumber"/>
          <w:rFonts w:ascii="Arial" w:hAnsi="Arial" w:cs="Arial"/>
          <w:b/>
          <w:sz w:val="16"/>
          <w:szCs w:val="16"/>
          <w:lang w:val="sr-Cyrl-CS"/>
        </w:rPr>
      </w:pPr>
      <w:r w:rsidRPr="002C5EFD">
        <w:rPr>
          <w:rFonts w:ascii="Arial" w:hAnsi="Arial" w:cs="Arial"/>
          <w:b/>
          <w:sz w:val="16"/>
          <w:szCs w:val="16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818"/>
        <w:gridCol w:w="1635"/>
        <w:gridCol w:w="1491"/>
      </w:tblGrid>
      <w:tr w:rsidR="00DB5760" w:rsidRPr="002C5EFD"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760" w:rsidRPr="002C5EFD" w:rsidRDefault="00DB5760" w:rsidP="00113A17">
            <w:pPr>
              <w:pStyle w:val="predkolm"/>
              <w:spacing w:before="120" w:after="120"/>
              <w:ind w:left="0" w:firstLine="0"/>
              <w:rPr>
                <w:rStyle w:val="PageNumber"/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760" w:rsidRPr="003D5270" w:rsidRDefault="00305593" w:rsidP="003D5270">
            <w:pPr>
              <w:spacing w:before="120" w:after="120"/>
              <w:ind w:right="85"/>
              <w:jc w:val="center"/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</w:pPr>
            <w:r w:rsidRPr="002C5EFD">
              <w:rPr>
                <w:rStyle w:val="PageNumber"/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Pr="002C5EFD">
              <w:rPr>
                <w:rStyle w:val="PageNumber"/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3D5270"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760" w:rsidRPr="003D5270" w:rsidRDefault="00305593" w:rsidP="003D5270">
            <w:pPr>
              <w:spacing w:before="120" w:after="120"/>
              <w:ind w:right="85"/>
              <w:jc w:val="center"/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</w:pPr>
            <w:r w:rsidRPr="002C5EFD">
              <w:rPr>
                <w:rStyle w:val="PageNumber"/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Pr="002C5EFD">
              <w:rPr>
                <w:rStyle w:val="PageNumber"/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3D5270"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760" w:rsidRPr="003D5270" w:rsidRDefault="00305593" w:rsidP="003D5270">
            <w:pPr>
              <w:spacing w:before="120" w:after="120"/>
              <w:ind w:right="85"/>
              <w:jc w:val="center"/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</w:pPr>
            <w:r w:rsidRPr="002C5EFD">
              <w:rPr>
                <w:rStyle w:val="PageNumber"/>
                <w:rFonts w:ascii="Arial" w:hAnsi="Arial" w:cs="Arial"/>
                <w:sz w:val="16"/>
                <w:szCs w:val="16"/>
                <w:lang w:val="sr-Cyrl-CS"/>
              </w:rPr>
              <w:t>201</w:t>
            </w:r>
            <w:r w:rsidR="003D5270">
              <w:rPr>
                <w:rStyle w:val="PageNumber"/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</w:tr>
      <w:tr w:rsidR="00113A17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113A17" w:rsidRPr="002C5EFD" w:rsidRDefault="00113A17" w:rsidP="00113A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3A17" w:rsidRPr="002C5EFD" w:rsidRDefault="00113A17" w:rsidP="00113A17">
            <w:pPr>
              <w:ind w:right="45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113A17" w:rsidRPr="002C5EFD" w:rsidRDefault="00113A17" w:rsidP="00113A17">
            <w:pPr>
              <w:ind w:right="45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bottom"/>
          </w:tcPr>
          <w:p w:rsidR="00113A17" w:rsidRPr="002C5EFD" w:rsidRDefault="00113A17" w:rsidP="00113A17">
            <w:pPr>
              <w:ind w:right="45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C5EFD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  <w:proofErr w:type="spellEnd"/>
            <w:r w:rsidRPr="002C5E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649*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 – Канцерогене, мутагене, хемикалије токсичне по репродукцију 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 xml:space="preserve">B –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proofErr w:type="spellStart"/>
            <w:r w:rsidRPr="002C5EFD">
              <w:rPr>
                <w:rFonts w:ascii="Arial" w:hAnsi="Arial" w:cs="Arial"/>
                <w:sz w:val="16"/>
                <w:szCs w:val="16"/>
              </w:rPr>
              <w:t>ронично</w:t>
            </w:r>
            <w:proofErr w:type="spellEnd"/>
            <w:r w:rsidRPr="002C5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токсичне хемикалије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 xml:space="preserve">C –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proofErr w:type="spellStart"/>
            <w:r w:rsidRPr="002C5EFD">
              <w:rPr>
                <w:rFonts w:ascii="Arial" w:hAnsi="Arial" w:cs="Arial"/>
                <w:sz w:val="16"/>
                <w:szCs w:val="16"/>
              </w:rPr>
              <w:t>еома</w:t>
            </w:r>
            <w:proofErr w:type="spellEnd"/>
            <w:r w:rsidRPr="002C5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токсичне хемикалије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113*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>D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C5EFD">
              <w:rPr>
                <w:rFonts w:ascii="Arial" w:hAnsi="Arial" w:cs="Arial"/>
                <w:sz w:val="16"/>
                <w:szCs w:val="16"/>
              </w:rPr>
              <w:t>–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Токсичне хемикалије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350*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</w:tr>
      <w:tr w:rsidR="009C6774" w:rsidRPr="002C5EF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C6774" w:rsidRPr="002C5EFD" w:rsidRDefault="009C6774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E </w:t>
            </w:r>
            <w:r w:rsidRPr="002C5EFD">
              <w:rPr>
                <w:rFonts w:ascii="Arial" w:hAnsi="Arial" w:cs="Arial"/>
                <w:sz w:val="16"/>
                <w:szCs w:val="16"/>
              </w:rPr>
              <w:t>–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Штетне хемикалије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735*</w:t>
            </w:r>
          </w:p>
        </w:tc>
        <w:tc>
          <w:tcPr>
            <w:tcW w:w="1491" w:type="dxa"/>
            <w:vAlign w:val="bottom"/>
          </w:tcPr>
          <w:p w:rsidR="009C6774" w:rsidRDefault="009C6774" w:rsidP="00962889">
            <w:pPr>
              <w:spacing w:line="264" w:lineRule="auto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3D52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</w:tr>
    </w:tbl>
    <w:p w:rsidR="00111C6A" w:rsidRPr="002C5EFD" w:rsidRDefault="00111C6A" w:rsidP="00E56CC1">
      <w:pPr>
        <w:rPr>
          <w:rFonts w:ascii="Arial" w:hAnsi="Arial" w:cs="Arial"/>
          <w:b/>
          <w:sz w:val="18"/>
          <w:szCs w:val="18"/>
          <w:lang w:val="sr-Latn-CS"/>
        </w:rPr>
      </w:pPr>
    </w:p>
    <w:p w:rsidR="00111C6A" w:rsidRPr="002C5EFD" w:rsidRDefault="00111C6A" w:rsidP="00C466E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807D28" w:rsidRDefault="002157CB" w:rsidP="00807D28">
      <w:pPr>
        <w:jc w:val="center"/>
        <w:rPr>
          <w:szCs w:val="22"/>
          <w:lang w:val="sr-Cyrl-CS"/>
        </w:rPr>
      </w:pPr>
      <w:r>
        <w:rPr>
          <w:noProof/>
        </w:rPr>
        <w:drawing>
          <wp:inline distT="0" distB="0" distL="0" distR="0">
            <wp:extent cx="5041265" cy="2879725"/>
            <wp:effectExtent l="0" t="0" r="26035" b="15875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473" w:rsidRDefault="00511473" w:rsidP="00511473">
      <w:pPr>
        <w:pStyle w:val="FootnoteText"/>
        <w:rPr>
          <w:rFonts w:cs="Arial"/>
          <w:sz w:val="14"/>
          <w:szCs w:val="14"/>
          <w:lang w:val="sr-Cyrl-RS"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93E98C" wp14:editId="757388C2">
                <wp:simplePos x="0" y="0"/>
                <wp:positionH relativeFrom="column">
                  <wp:posOffset>6350</wp:posOffset>
                </wp:positionH>
                <wp:positionV relativeFrom="paragraph">
                  <wp:posOffset>71491</wp:posOffset>
                </wp:positionV>
                <wp:extent cx="720090" cy="0"/>
                <wp:effectExtent l="0" t="0" r="2286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5.65pt" to="57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aoEgIAACg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" strokeweight=".25pt"/>
            </w:pict>
          </mc:Fallback>
        </mc:AlternateContent>
      </w:r>
    </w:p>
    <w:bookmarkEnd w:id="0"/>
    <w:p w:rsidR="00807D28" w:rsidRPr="00807D28" w:rsidRDefault="00807D28" w:rsidP="00807D28">
      <w:pPr>
        <w:pStyle w:val="FootnoteText"/>
        <w:rPr>
          <w:rFonts w:ascii="Arial" w:hAnsi="Arial" w:cs="Arial"/>
          <w:sz w:val="14"/>
          <w:szCs w:val="14"/>
          <w:vertAlign w:val="superscript"/>
          <w:lang w:val="sr-Cyrl-CS"/>
        </w:rPr>
      </w:pPr>
      <w:r w:rsidRPr="00807D28">
        <w:rPr>
          <w:rFonts w:ascii="Arial" w:hAnsi="Arial" w:cs="Arial"/>
          <w:sz w:val="16"/>
          <w:szCs w:val="16"/>
          <w:lang w:val="sr-Cyrl-RS"/>
        </w:rPr>
        <w:t>*</w:t>
      </w:r>
      <w:r w:rsidRPr="00807D28">
        <w:rPr>
          <w:rFonts w:ascii="Arial" w:hAnsi="Arial" w:cs="Arial"/>
          <w:sz w:val="16"/>
          <w:szCs w:val="16"/>
          <w:lang w:val="sr-Cyrl-CS"/>
        </w:rPr>
        <w:t xml:space="preserve">  </w:t>
      </w:r>
      <w:r w:rsidRPr="00807D28">
        <w:rPr>
          <w:rFonts w:ascii="Arial" w:hAnsi="Arial" w:cs="Arial"/>
          <w:sz w:val="14"/>
          <w:szCs w:val="14"/>
          <w:lang w:val="sr-Cyrl-RS"/>
        </w:rPr>
        <w:t>Исправљен податак</w:t>
      </w:r>
      <w:r w:rsidRPr="00807D28">
        <w:rPr>
          <w:rFonts w:ascii="Arial" w:hAnsi="Arial" w:cs="Arial"/>
          <w:sz w:val="14"/>
          <w:szCs w:val="14"/>
          <w:lang w:val="sr-Cyrl-CS"/>
        </w:rPr>
        <w:t>.</w:t>
      </w:r>
    </w:p>
    <w:p w:rsidR="009660D4" w:rsidRPr="002B68E4" w:rsidRDefault="003A4506" w:rsidP="00113A17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B68E4">
        <w:rPr>
          <w:rFonts w:ascii="Arial" w:hAnsi="Arial" w:cs="Arial"/>
          <w:sz w:val="20"/>
          <w:szCs w:val="20"/>
          <w:lang w:val="sr-Cyrl-CS"/>
        </w:rPr>
        <w:lastRenderedPageBreak/>
        <w:t>Укупна потрошња опасних хемикалија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305593" w:rsidRPr="002B68E4">
        <w:rPr>
          <w:rFonts w:ascii="Arial" w:hAnsi="Arial" w:cs="Arial"/>
          <w:sz w:val="20"/>
          <w:szCs w:val="20"/>
          <w:lang w:val="sr-Cyrl-CS"/>
        </w:rPr>
        <w:t>201</w:t>
      </w:r>
      <w:r w:rsidR="00785A94">
        <w:rPr>
          <w:rFonts w:ascii="Arial" w:hAnsi="Arial" w:cs="Arial"/>
          <w:sz w:val="20"/>
          <w:szCs w:val="20"/>
          <w:lang w:val="sr-Cyrl-RS"/>
        </w:rPr>
        <w:t>6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. години </w:t>
      </w:r>
      <w:r w:rsidR="0086573E" w:rsidRPr="002B68E4">
        <w:rPr>
          <w:rFonts w:ascii="Arial" w:hAnsi="Arial" w:cs="Arial"/>
          <w:sz w:val="20"/>
          <w:szCs w:val="20"/>
          <w:lang w:val="sr-Cyrl-CS"/>
        </w:rPr>
        <w:t>износи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D5270">
        <w:rPr>
          <w:rFonts w:ascii="Arial" w:hAnsi="Arial" w:cs="Arial"/>
          <w:sz w:val="20"/>
          <w:szCs w:val="20"/>
          <w:lang w:val="sr-Cyrl-RS"/>
        </w:rPr>
        <w:t>983</w:t>
      </w:r>
      <w:r w:rsidR="00394544" w:rsidRPr="002B68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D5270">
        <w:rPr>
          <w:rFonts w:ascii="Arial" w:hAnsi="Arial" w:cs="Arial"/>
          <w:sz w:val="20"/>
          <w:szCs w:val="20"/>
          <w:lang w:val="sr-Cyrl-RS"/>
        </w:rPr>
        <w:t>726</w:t>
      </w:r>
      <w:r w:rsidR="00420442" w:rsidRPr="002B68E4">
        <w:rPr>
          <w:rFonts w:ascii="Arial" w:hAnsi="Arial" w:cs="Arial"/>
          <w:sz w:val="20"/>
          <w:szCs w:val="20"/>
          <w:lang w:val="sr-Cyrl-CS"/>
        </w:rPr>
        <w:t xml:space="preserve"> тон</w:t>
      </w:r>
      <w:r w:rsidR="00B60697" w:rsidRPr="002B68E4">
        <w:rPr>
          <w:rFonts w:ascii="Arial" w:hAnsi="Arial" w:cs="Arial"/>
          <w:sz w:val="20"/>
          <w:szCs w:val="20"/>
          <w:lang w:val="sr-Cyrl-CS"/>
        </w:rPr>
        <w:t>а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, од којих је, према 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>класи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 токсичности, 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у класи </w:t>
      </w:r>
      <w:r w:rsidR="003D5270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>токсичних</w:t>
      </w:r>
      <w:r w:rsidR="007107DB" w:rsidRPr="002B68E4">
        <w:rPr>
          <w:rFonts w:ascii="Arial" w:hAnsi="Arial" w:cs="Arial"/>
          <w:sz w:val="20"/>
          <w:szCs w:val="20"/>
          <w:lang w:val="sr-Latn-CS"/>
        </w:rPr>
        <w:t xml:space="preserve"> (</w:t>
      </w:r>
      <w:r w:rsidR="00394544" w:rsidRPr="002B68E4">
        <w:rPr>
          <w:rFonts w:ascii="Arial" w:hAnsi="Arial" w:cs="Arial"/>
          <w:sz w:val="20"/>
          <w:szCs w:val="20"/>
          <w:lang w:val="sr-Latn-RS"/>
        </w:rPr>
        <w:t>C</w:t>
      </w:r>
      <w:r w:rsidR="007107DB" w:rsidRPr="002B68E4">
        <w:rPr>
          <w:rFonts w:ascii="Arial" w:hAnsi="Arial" w:cs="Arial"/>
          <w:sz w:val="20"/>
          <w:szCs w:val="20"/>
          <w:lang w:val="sr-Latn-CS"/>
        </w:rPr>
        <w:t>)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 утрошено </w:t>
      </w:r>
      <w:r w:rsidR="005C6AB5" w:rsidRPr="002B68E4">
        <w:rPr>
          <w:rFonts w:ascii="Arial" w:hAnsi="Arial" w:cs="Arial"/>
          <w:sz w:val="20"/>
          <w:szCs w:val="20"/>
          <w:lang w:val="sr-Latn-RS"/>
        </w:rPr>
        <w:t>5</w:t>
      </w:r>
      <w:r w:rsidR="003D5270">
        <w:rPr>
          <w:rFonts w:ascii="Arial" w:hAnsi="Arial" w:cs="Arial"/>
          <w:sz w:val="20"/>
          <w:szCs w:val="20"/>
          <w:lang w:val="sr-Cyrl-RS"/>
        </w:rPr>
        <w:t>4</w:t>
      </w:r>
      <w:r w:rsidR="00394544" w:rsidRPr="002B68E4">
        <w:rPr>
          <w:rFonts w:ascii="Arial" w:hAnsi="Arial" w:cs="Arial"/>
          <w:sz w:val="20"/>
          <w:szCs w:val="20"/>
          <w:lang w:val="sr-Latn-R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6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%, токсичних </w:t>
      </w:r>
      <w:r w:rsidR="007107DB" w:rsidRPr="002B68E4">
        <w:rPr>
          <w:rFonts w:ascii="Arial" w:hAnsi="Arial" w:cs="Arial"/>
          <w:sz w:val="20"/>
          <w:szCs w:val="20"/>
          <w:lang w:val="sr-Latn-CS"/>
        </w:rPr>
        <w:t>(</w:t>
      </w:r>
      <w:r w:rsidR="00394544" w:rsidRPr="002B68E4">
        <w:rPr>
          <w:rFonts w:ascii="Arial" w:hAnsi="Arial" w:cs="Arial"/>
          <w:sz w:val="20"/>
          <w:szCs w:val="20"/>
          <w:lang w:val="sr-Latn-CS"/>
        </w:rPr>
        <w:t>D</w:t>
      </w:r>
      <w:r w:rsidR="007107DB" w:rsidRPr="002B68E4">
        <w:rPr>
          <w:rFonts w:ascii="Arial" w:hAnsi="Arial" w:cs="Arial"/>
          <w:sz w:val="20"/>
          <w:szCs w:val="20"/>
          <w:lang w:val="sr-Latn-CS"/>
        </w:rPr>
        <w:t>)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C6AB5" w:rsidRPr="002B68E4">
        <w:rPr>
          <w:rFonts w:ascii="Arial" w:hAnsi="Arial" w:cs="Arial"/>
          <w:sz w:val="20"/>
          <w:szCs w:val="20"/>
          <w:lang w:val="sr-Latn-CS"/>
        </w:rPr>
        <w:t>3</w:t>
      </w:r>
      <w:r w:rsidR="003D5270">
        <w:rPr>
          <w:rFonts w:ascii="Arial" w:hAnsi="Arial" w:cs="Arial"/>
          <w:sz w:val="20"/>
          <w:szCs w:val="20"/>
          <w:lang w:val="sr-Cyrl-RS"/>
        </w:rPr>
        <w:t>5</w:t>
      </w:r>
      <w:r w:rsidR="005C6AB5" w:rsidRPr="002B68E4">
        <w:rPr>
          <w:rFonts w:ascii="Arial" w:hAnsi="Arial" w:cs="Arial"/>
          <w:sz w:val="20"/>
          <w:szCs w:val="20"/>
          <w:lang w:val="sr-Latn-C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4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>%, штетних</w:t>
      </w:r>
      <w:r w:rsidR="007107DB" w:rsidRPr="002B68E4">
        <w:rPr>
          <w:rFonts w:ascii="Arial" w:hAnsi="Arial" w:cs="Arial"/>
          <w:sz w:val="20"/>
          <w:szCs w:val="20"/>
          <w:lang w:val="sr-Latn-CS"/>
        </w:rPr>
        <w:t xml:space="preserve"> (E)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D5270">
        <w:rPr>
          <w:rFonts w:ascii="Arial" w:hAnsi="Arial" w:cs="Arial"/>
          <w:sz w:val="20"/>
          <w:szCs w:val="20"/>
          <w:lang w:val="sr-Cyrl-RS"/>
        </w:rPr>
        <w:t>7</w:t>
      </w:r>
      <w:r w:rsidR="00394544" w:rsidRPr="002B68E4">
        <w:rPr>
          <w:rFonts w:ascii="Arial" w:hAnsi="Arial" w:cs="Arial"/>
          <w:sz w:val="20"/>
          <w:szCs w:val="20"/>
          <w:lang w:val="sr-Latn-R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7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%, 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>канцерогених, мутагених и токсичних по репродукцију</w:t>
      </w:r>
      <w:r w:rsidR="009660D4" w:rsidRPr="002B68E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(А) </w:t>
      </w:r>
      <w:r w:rsidR="003D5270">
        <w:rPr>
          <w:rFonts w:ascii="Arial" w:hAnsi="Arial" w:cs="Arial"/>
          <w:sz w:val="20"/>
          <w:szCs w:val="20"/>
          <w:lang w:val="sr-Cyrl-CS"/>
        </w:rPr>
        <w:t>2,0</w:t>
      </w:r>
      <w:r w:rsidRPr="002B68E4">
        <w:rPr>
          <w:rFonts w:ascii="Arial" w:hAnsi="Arial" w:cs="Arial"/>
          <w:sz w:val="20"/>
          <w:szCs w:val="20"/>
          <w:lang w:val="sr-Cyrl-CS"/>
        </w:rPr>
        <w:t>%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 и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 хронично токсичних (</w:t>
      </w:r>
      <w:r w:rsidR="009660D4" w:rsidRPr="002B68E4">
        <w:rPr>
          <w:rFonts w:ascii="Arial" w:hAnsi="Arial" w:cs="Arial"/>
          <w:sz w:val="20"/>
          <w:szCs w:val="20"/>
          <w:lang w:val="sr-Latn-CS"/>
        </w:rPr>
        <w:t>B)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52841" w:rsidRPr="002B68E4">
        <w:rPr>
          <w:rFonts w:ascii="Arial" w:hAnsi="Arial" w:cs="Arial"/>
          <w:sz w:val="20"/>
          <w:szCs w:val="20"/>
          <w:lang w:val="sr-Cyrl-CS"/>
        </w:rPr>
        <w:t>0,</w:t>
      </w:r>
      <w:r w:rsidR="005C022F" w:rsidRPr="002B68E4">
        <w:rPr>
          <w:rFonts w:ascii="Arial" w:hAnsi="Arial" w:cs="Arial"/>
          <w:sz w:val="20"/>
          <w:szCs w:val="20"/>
          <w:lang w:val="sr-Latn-CS"/>
        </w:rPr>
        <w:t>4</w:t>
      </w:r>
      <w:r w:rsidRPr="002B68E4">
        <w:rPr>
          <w:rFonts w:ascii="Arial" w:hAnsi="Arial" w:cs="Arial"/>
          <w:sz w:val="20"/>
          <w:szCs w:val="20"/>
          <w:lang w:val="sr-Cyrl-CS"/>
        </w:rPr>
        <w:t>%</w:t>
      </w:r>
      <w:r w:rsidR="009660D4" w:rsidRPr="002B68E4">
        <w:rPr>
          <w:rFonts w:ascii="Arial" w:hAnsi="Arial" w:cs="Arial"/>
          <w:sz w:val="20"/>
          <w:szCs w:val="20"/>
          <w:lang w:val="sr-Cyrl-CS"/>
        </w:rPr>
        <w:t>.</w:t>
      </w:r>
    </w:p>
    <w:p w:rsidR="009660D4" w:rsidRPr="002B68E4" w:rsidRDefault="009660D4" w:rsidP="008F6812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B68E4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9B2BF4" w:rsidRPr="002B68E4">
        <w:rPr>
          <w:rFonts w:ascii="Arial" w:hAnsi="Arial" w:cs="Arial"/>
          <w:sz w:val="20"/>
          <w:szCs w:val="20"/>
          <w:lang w:val="sr-Cyrl-CS"/>
        </w:rPr>
        <w:t>сектору Прерађивачка индустрија</w:t>
      </w:r>
      <w:r w:rsidR="003A4506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B68E4">
        <w:rPr>
          <w:rFonts w:ascii="Arial" w:hAnsi="Arial" w:cs="Arial"/>
          <w:sz w:val="20"/>
          <w:szCs w:val="20"/>
          <w:lang w:val="sr-Cyrl-CS"/>
        </w:rPr>
        <w:t>забележен</w:t>
      </w:r>
      <w:r w:rsidR="007010AF" w:rsidRPr="002B68E4">
        <w:rPr>
          <w:rFonts w:ascii="Arial" w:hAnsi="Arial" w:cs="Arial"/>
          <w:sz w:val="20"/>
          <w:szCs w:val="20"/>
          <w:lang w:val="sr-Latn-CS"/>
        </w:rPr>
        <w:t>a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је </w:t>
      </w:r>
      <w:r w:rsidR="003A5CB3" w:rsidRPr="002B68E4">
        <w:rPr>
          <w:rFonts w:ascii="Arial" w:hAnsi="Arial" w:cs="Arial"/>
          <w:sz w:val="20"/>
          <w:szCs w:val="20"/>
          <w:lang w:val="sr-Cyrl-CS"/>
        </w:rPr>
        <w:t>највећа потрошња опасних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хемикалија у класи </w:t>
      </w:r>
      <w:r w:rsidR="003D5270">
        <w:rPr>
          <w:rFonts w:ascii="Arial" w:hAnsi="Arial" w:cs="Arial"/>
          <w:sz w:val="20"/>
          <w:szCs w:val="20"/>
          <w:lang w:val="sr-Cyrl-CS"/>
        </w:rPr>
        <w:t xml:space="preserve">веома 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>токсичних (</w:t>
      </w:r>
      <w:r w:rsidR="00394544" w:rsidRPr="002B68E4">
        <w:rPr>
          <w:rFonts w:ascii="Arial" w:hAnsi="Arial" w:cs="Arial"/>
          <w:sz w:val="20"/>
          <w:szCs w:val="20"/>
          <w:lang w:val="sr-Latn-CS"/>
        </w:rPr>
        <w:t>C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>)</w:t>
      </w:r>
      <w:r w:rsidR="0086573E" w:rsidRPr="002B68E4">
        <w:rPr>
          <w:rFonts w:ascii="Arial" w:hAnsi="Arial" w:cs="Arial"/>
          <w:sz w:val="20"/>
          <w:szCs w:val="20"/>
          <w:lang w:val="sr-Cyrl-CS"/>
        </w:rPr>
        <w:t>,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94544" w:rsidRPr="002B68E4">
        <w:rPr>
          <w:rFonts w:ascii="Arial" w:hAnsi="Arial" w:cs="Arial"/>
          <w:sz w:val="20"/>
          <w:szCs w:val="20"/>
          <w:lang w:val="sr-Latn-RS"/>
        </w:rPr>
        <w:t>5</w:t>
      </w:r>
      <w:r w:rsidR="003D5270">
        <w:rPr>
          <w:rFonts w:ascii="Arial" w:hAnsi="Arial" w:cs="Arial"/>
          <w:sz w:val="20"/>
          <w:szCs w:val="20"/>
          <w:lang w:val="sr-Cyrl-RS"/>
        </w:rPr>
        <w:t>5</w:t>
      </w:r>
      <w:r w:rsidR="00394544" w:rsidRPr="002B68E4">
        <w:rPr>
          <w:rFonts w:ascii="Arial" w:hAnsi="Arial" w:cs="Arial"/>
          <w:sz w:val="20"/>
          <w:szCs w:val="20"/>
          <w:lang w:val="sr-Latn-R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8</w:t>
      </w:r>
      <w:r w:rsidR="007107DB" w:rsidRPr="002B68E4">
        <w:rPr>
          <w:rFonts w:ascii="Arial" w:hAnsi="Arial" w:cs="Arial"/>
          <w:sz w:val="20"/>
          <w:szCs w:val="20"/>
          <w:lang w:val="sr-Cyrl-CS"/>
        </w:rPr>
        <w:t xml:space="preserve">%, 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токсичних хемикалија </w:t>
      </w:r>
      <w:r w:rsidRPr="002B68E4">
        <w:rPr>
          <w:rFonts w:ascii="Arial" w:hAnsi="Arial" w:cs="Arial"/>
          <w:sz w:val="20"/>
          <w:szCs w:val="20"/>
          <w:lang w:val="sr-Latn-CS"/>
        </w:rPr>
        <w:t>(</w:t>
      </w:r>
      <w:r w:rsidR="00394544" w:rsidRPr="002B68E4">
        <w:rPr>
          <w:rFonts w:ascii="Arial" w:hAnsi="Arial" w:cs="Arial"/>
          <w:sz w:val="20"/>
          <w:szCs w:val="20"/>
          <w:lang w:val="sr-Latn-CS"/>
        </w:rPr>
        <w:t>D</w:t>
      </w:r>
      <w:r w:rsidRPr="002B68E4">
        <w:rPr>
          <w:rFonts w:ascii="Arial" w:hAnsi="Arial" w:cs="Arial"/>
          <w:sz w:val="20"/>
          <w:szCs w:val="20"/>
          <w:lang w:val="sr-Latn-CS"/>
        </w:rPr>
        <w:t>)</w:t>
      </w:r>
      <w:r w:rsidR="0086573E" w:rsidRPr="002B68E4">
        <w:rPr>
          <w:rFonts w:ascii="Arial" w:hAnsi="Arial" w:cs="Arial"/>
          <w:sz w:val="20"/>
          <w:szCs w:val="20"/>
          <w:lang w:val="sr-Cyrl-CS"/>
        </w:rPr>
        <w:t>,</w:t>
      </w:r>
      <w:r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C6AB5" w:rsidRPr="002B68E4">
        <w:rPr>
          <w:rFonts w:ascii="Arial" w:hAnsi="Arial" w:cs="Arial"/>
          <w:sz w:val="20"/>
          <w:szCs w:val="20"/>
          <w:lang w:val="sr-Latn-CS"/>
        </w:rPr>
        <w:t>3</w:t>
      </w:r>
      <w:r w:rsidR="003D5270">
        <w:rPr>
          <w:rFonts w:ascii="Arial" w:hAnsi="Arial" w:cs="Arial"/>
          <w:sz w:val="20"/>
          <w:szCs w:val="20"/>
          <w:lang w:val="sr-Cyrl-RS"/>
        </w:rPr>
        <w:t>4</w:t>
      </w:r>
      <w:r w:rsidR="005C6AB5" w:rsidRPr="002B68E4">
        <w:rPr>
          <w:rFonts w:ascii="Arial" w:hAnsi="Arial" w:cs="Arial"/>
          <w:sz w:val="20"/>
          <w:szCs w:val="20"/>
          <w:lang w:val="sr-Latn-C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6</w:t>
      </w:r>
      <w:r w:rsidRPr="002B68E4">
        <w:rPr>
          <w:rFonts w:ascii="Arial" w:hAnsi="Arial" w:cs="Arial"/>
          <w:sz w:val="20"/>
          <w:szCs w:val="20"/>
          <w:lang w:val="sr-Cyrl-CS"/>
        </w:rPr>
        <w:t>%</w:t>
      </w:r>
      <w:r w:rsidR="0086573E" w:rsidRPr="002B68E4">
        <w:rPr>
          <w:rFonts w:ascii="Arial" w:hAnsi="Arial" w:cs="Arial"/>
          <w:sz w:val="20"/>
          <w:szCs w:val="20"/>
          <w:lang w:val="sr-Cyrl-CS"/>
        </w:rPr>
        <w:t>,</w:t>
      </w:r>
      <w:r w:rsidR="00052841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A5CB3" w:rsidRPr="002B68E4">
        <w:rPr>
          <w:rFonts w:ascii="Arial" w:hAnsi="Arial" w:cs="Arial"/>
          <w:sz w:val="20"/>
          <w:szCs w:val="20"/>
          <w:lang w:val="sr-Cyrl-CS"/>
        </w:rPr>
        <w:t>и штетних хемикалија</w:t>
      </w:r>
      <w:r w:rsidR="00027983" w:rsidRPr="002B68E4">
        <w:rPr>
          <w:rFonts w:ascii="Arial" w:hAnsi="Arial" w:cs="Arial"/>
          <w:sz w:val="20"/>
          <w:szCs w:val="20"/>
          <w:lang w:val="sr-Latn-CS"/>
        </w:rPr>
        <w:t xml:space="preserve"> (E)</w:t>
      </w:r>
      <w:r w:rsidR="0086573E" w:rsidRPr="002B68E4">
        <w:rPr>
          <w:rFonts w:ascii="Arial" w:hAnsi="Arial" w:cs="Arial"/>
          <w:sz w:val="20"/>
          <w:szCs w:val="20"/>
          <w:lang w:val="sr-Cyrl-CS"/>
        </w:rPr>
        <w:t>,</w:t>
      </w:r>
      <w:r w:rsidR="003A5CB3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D5270">
        <w:rPr>
          <w:rFonts w:ascii="Arial" w:hAnsi="Arial" w:cs="Arial"/>
          <w:sz w:val="20"/>
          <w:szCs w:val="20"/>
          <w:lang w:val="sr-Cyrl-RS"/>
        </w:rPr>
        <w:t>7</w:t>
      </w:r>
      <w:r w:rsidR="005C6AB5" w:rsidRPr="002B68E4">
        <w:rPr>
          <w:rFonts w:ascii="Arial" w:hAnsi="Arial" w:cs="Arial"/>
          <w:sz w:val="20"/>
          <w:szCs w:val="20"/>
          <w:lang w:val="sr-Latn-RS"/>
        </w:rPr>
        <w:t>,</w:t>
      </w:r>
      <w:r w:rsidR="003D5270">
        <w:rPr>
          <w:rFonts w:ascii="Arial" w:hAnsi="Arial" w:cs="Arial"/>
          <w:sz w:val="20"/>
          <w:szCs w:val="20"/>
          <w:lang w:val="sr-Cyrl-RS"/>
        </w:rPr>
        <w:t>2</w:t>
      </w:r>
      <w:r w:rsidR="003A5CB3" w:rsidRPr="002B68E4">
        <w:rPr>
          <w:rFonts w:ascii="Arial" w:hAnsi="Arial" w:cs="Arial"/>
          <w:sz w:val="20"/>
          <w:szCs w:val="20"/>
          <w:lang w:val="sr-Cyrl-CS"/>
        </w:rPr>
        <w:t>%</w:t>
      </w:r>
      <w:r w:rsidRPr="002B68E4">
        <w:rPr>
          <w:rFonts w:ascii="Arial" w:hAnsi="Arial" w:cs="Arial"/>
          <w:sz w:val="20"/>
          <w:szCs w:val="20"/>
          <w:lang w:val="sr-Cyrl-CS"/>
        </w:rPr>
        <w:t>.</w:t>
      </w:r>
    </w:p>
    <w:p w:rsidR="00113A17" w:rsidRDefault="00113A17" w:rsidP="00113A17">
      <w:pPr>
        <w:jc w:val="both"/>
        <w:rPr>
          <w:rFonts w:ascii="Arial" w:hAnsi="Arial" w:cs="Arial"/>
          <w:sz w:val="20"/>
          <w:szCs w:val="16"/>
        </w:rPr>
      </w:pPr>
    </w:p>
    <w:p w:rsidR="00615806" w:rsidRDefault="00615806" w:rsidP="00113A17">
      <w:pPr>
        <w:jc w:val="both"/>
        <w:rPr>
          <w:rFonts w:ascii="Arial" w:hAnsi="Arial" w:cs="Arial"/>
          <w:sz w:val="20"/>
          <w:szCs w:val="16"/>
        </w:rPr>
      </w:pPr>
    </w:p>
    <w:p w:rsidR="00615806" w:rsidRPr="00615806" w:rsidRDefault="00615806" w:rsidP="00113A17">
      <w:pPr>
        <w:jc w:val="both"/>
        <w:rPr>
          <w:rFonts w:ascii="Arial" w:hAnsi="Arial" w:cs="Arial"/>
          <w:sz w:val="20"/>
          <w:szCs w:val="16"/>
        </w:rPr>
      </w:pPr>
    </w:p>
    <w:p w:rsidR="00980AD0" w:rsidRPr="002C5EFD" w:rsidRDefault="00980AD0" w:rsidP="00113A17">
      <w:pPr>
        <w:spacing w:after="4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C5EFD">
        <w:rPr>
          <w:rFonts w:ascii="Arial" w:hAnsi="Arial" w:cs="Arial"/>
          <w:b/>
          <w:sz w:val="20"/>
          <w:lang w:val="sr-Cyrl-CS"/>
        </w:rPr>
        <w:t>Т</w:t>
      </w:r>
      <w:r w:rsidRPr="002C5EFD">
        <w:rPr>
          <w:rFonts w:ascii="Arial" w:hAnsi="Arial" w:cs="Arial"/>
          <w:b/>
          <w:sz w:val="20"/>
          <w:szCs w:val="20"/>
          <w:lang w:val="sr-Cyrl-CS"/>
        </w:rPr>
        <w:t xml:space="preserve">абела 2. </w:t>
      </w:r>
      <w:r w:rsidRPr="002C5EFD">
        <w:rPr>
          <w:rFonts w:ascii="Arial" w:hAnsi="Arial" w:cs="Arial"/>
          <w:b/>
          <w:sz w:val="20"/>
          <w:szCs w:val="20"/>
          <w:lang w:val="ru-RU"/>
        </w:rPr>
        <w:t>Потрошња хемикалија</w:t>
      </w:r>
      <w:r w:rsidRPr="002C5EF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341211" w:rsidRPr="002C5EFD">
        <w:rPr>
          <w:rFonts w:ascii="Arial" w:hAnsi="Arial" w:cs="Arial"/>
          <w:b/>
          <w:sz w:val="20"/>
          <w:szCs w:val="20"/>
          <w:lang w:val="sr-Latn-CS"/>
        </w:rPr>
        <w:t>у Републици Србији</w:t>
      </w:r>
      <w:r w:rsidR="0042678C">
        <w:rPr>
          <w:rFonts w:ascii="Arial" w:hAnsi="Arial" w:cs="Arial"/>
          <w:b/>
          <w:sz w:val="20"/>
          <w:szCs w:val="20"/>
          <w:lang w:val="sr-Cyrl-RS"/>
        </w:rPr>
        <w:t>,</w:t>
      </w:r>
      <w:r w:rsidR="00341211" w:rsidRPr="002C5E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према </w:t>
      </w:r>
      <w:r w:rsidR="00062A5C" w:rsidRPr="002C5EFD">
        <w:rPr>
          <w:rFonts w:ascii="Arial" w:hAnsi="Arial" w:cs="Arial"/>
          <w:b/>
          <w:sz w:val="20"/>
          <w:szCs w:val="20"/>
          <w:lang w:val="ru-RU"/>
        </w:rPr>
        <w:t xml:space="preserve">областима делатности и </w:t>
      </w:r>
      <w:r w:rsidR="00062A5C" w:rsidRPr="002C5EFD">
        <w:rPr>
          <w:rFonts w:ascii="Arial" w:hAnsi="Arial" w:cs="Arial"/>
          <w:b/>
          <w:sz w:val="20"/>
          <w:szCs w:val="20"/>
          <w:lang w:val="sr-Latn-CS"/>
        </w:rPr>
        <w:t>клас</w:t>
      </w:r>
      <w:r w:rsidR="00062A5C" w:rsidRPr="002C5EFD">
        <w:rPr>
          <w:rFonts w:ascii="Arial" w:hAnsi="Arial" w:cs="Arial"/>
          <w:b/>
          <w:sz w:val="20"/>
          <w:szCs w:val="20"/>
          <w:lang w:val="sr-Cyrl-CS"/>
        </w:rPr>
        <w:t>ама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 токсичности</w:t>
      </w:r>
      <w:r w:rsidR="00341211" w:rsidRPr="002C5EFD">
        <w:rPr>
          <w:rFonts w:ascii="Arial" w:hAnsi="Arial" w:cs="Arial"/>
          <w:b/>
          <w:sz w:val="20"/>
          <w:szCs w:val="20"/>
          <w:lang w:val="ru-RU"/>
        </w:rPr>
        <w:t>,</w:t>
      </w:r>
      <w:r w:rsidR="00E50496" w:rsidRPr="002C5E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305593" w:rsidRPr="002C5EFD">
        <w:rPr>
          <w:rFonts w:ascii="Arial" w:hAnsi="Arial" w:cs="Arial"/>
          <w:b/>
          <w:sz w:val="20"/>
          <w:szCs w:val="20"/>
          <w:lang w:val="ru-RU"/>
        </w:rPr>
        <w:t>201</w:t>
      </w:r>
      <w:r w:rsidR="003B302E">
        <w:rPr>
          <w:rFonts w:ascii="Arial" w:hAnsi="Arial" w:cs="Arial"/>
          <w:b/>
          <w:sz w:val="20"/>
          <w:szCs w:val="20"/>
          <w:lang w:val="sr-Cyrl-RS"/>
        </w:rPr>
        <w:t>6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. </w:t>
      </w:r>
    </w:p>
    <w:p w:rsidR="00980AD0" w:rsidRPr="002C5EFD" w:rsidRDefault="00045D2A" w:rsidP="00113A17">
      <w:pPr>
        <w:ind w:right="57"/>
        <w:jc w:val="right"/>
        <w:rPr>
          <w:rFonts w:ascii="Arial" w:hAnsi="Arial" w:cs="Arial"/>
          <w:b/>
          <w:sz w:val="16"/>
          <w:szCs w:val="16"/>
          <w:lang w:val="sr-Latn-CS"/>
        </w:rPr>
      </w:pPr>
      <w:r w:rsidRPr="002C5EFD">
        <w:rPr>
          <w:rFonts w:ascii="Arial" w:hAnsi="Arial" w:cs="Arial"/>
          <w:b/>
          <w:sz w:val="16"/>
          <w:szCs w:val="16"/>
          <w:lang w:val="sr-Latn-CS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15"/>
        <w:gridCol w:w="899"/>
        <w:gridCol w:w="907"/>
        <w:gridCol w:w="907"/>
        <w:gridCol w:w="907"/>
        <w:gridCol w:w="907"/>
      </w:tblGrid>
      <w:tr w:rsidR="00980AD0" w:rsidRPr="002C5EFD">
        <w:trPr>
          <w:jc w:val="center"/>
        </w:trPr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0" w:rsidRPr="002C5EFD" w:rsidRDefault="00980AD0" w:rsidP="00113A1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proofErr w:type="spellStart"/>
            <w:r w:rsidRPr="002C5EFD">
              <w:rPr>
                <w:rFonts w:ascii="Arial" w:hAnsi="Arial" w:cs="Arial"/>
                <w:sz w:val="16"/>
                <w:szCs w:val="16"/>
              </w:rPr>
              <w:t>купно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Класа</w:t>
            </w:r>
            <w:r w:rsidRPr="002C5E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5EFD">
              <w:rPr>
                <w:rFonts w:ascii="Arial" w:hAnsi="Arial" w:cs="Arial"/>
                <w:sz w:val="16"/>
                <w:szCs w:val="16"/>
              </w:rPr>
              <w:t>токсичности</w:t>
            </w:r>
            <w:proofErr w:type="spellEnd"/>
          </w:p>
        </w:tc>
      </w:tr>
      <w:tr w:rsidR="00980AD0" w:rsidRPr="002C5EFD">
        <w:trPr>
          <w:jc w:val="center"/>
        </w:trPr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0" w:rsidRPr="002C5EFD" w:rsidRDefault="00980AD0" w:rsidP="00113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AD0" w:rsidRPr="002C5EFD" w:rsidRDefault="00980AD0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80AD0" w:rsidRPr="008B1393">
        <w:trPr>
          <w:jc w:val="center"/>
        </w:trPr>
        <w:tc>
          <w:tcPr>
            <w:tcW w:w="4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AD0" w:rsidRPr="002C5EFD" w:rsidRDefault="00980AD0" w:rsidP="0096288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0AD0" w:rsidRPr="008B1393" w:rsidRDefault="00980AD0" w:rsidP="00962889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185" w:rsidRPr="00D23382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185" w:rsidRPr="00D23382" w:rsidRDefault="009E1185" w:rsidP="0096288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338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983 726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19 853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3 540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537 010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347 771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185">
              <w:rPr>
                <w:rFonts w:ascii="Arial" w:hAnsi="Arial" w:cs="Arial"/>
                <w:b/>
                <w:bCs/>
                <w:sz w:val="16"/>
                <w:szCs w:val="16"/>
              </w:rPr>
              <w:t>75 553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185" w:rsidRPr="002C5EFD" w:rsidRDefault="009E1185" w:rsidP="00962889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Р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ударство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6 566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 xml:space="preserve"> 616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 xml:space="preserve"> 13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 xml:space="preserve"> 719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4 869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1185" w:rsidRPr="002C5EFD" w:rsidRDefault="009E1185" w:rsidP="00962889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</w:rPr>
              <w:t>П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рерађивачка индустрија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958 781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19 120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3 487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534 557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332 107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3B302E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302E">
              <w:rPr>
                <w:rFonts w:ascii="Arial" w:hAnsi="Arial" w:cs="Arial"/>
                <w:bCs/>
                <w:sz w:val="16"/>
                <w:szCs w:val="16"/>
              </w:rPr>
              <w:t>69 509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Производња прехрамбених производа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20 125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12 578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5 116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2 423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Производња пића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20 412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3 331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1 165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15 915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текстила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488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373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103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одевних предмета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781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538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коже и предмета од коже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250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140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8F6812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Прерада дрвета и производи од дрвета, плуте, сламе и прућа, осим намештаја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984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454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84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330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папира и производа од папира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364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236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89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39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Штампање и умножавање аудио и видео записа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717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707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кокса и деривата нафте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8 628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4 682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1 573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2 370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хемикалија и хемијских производа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871 247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18 439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2 887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505 599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309 587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34 735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основних фармацеутских производа и препарата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1 362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127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1 110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производа од гуме и пластике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3 256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171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162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342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1 813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768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производа од неметалних минерала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12 073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2 302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9 709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Производња основних метала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9 969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5 170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4 505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284</w:t>
            </w:r>
          </w:p>
        </w:tc>
      </w:tr>
      <w:tr w:rsidR="009E1185" w:rsidRPr="002C5EFD">
        <w:trPr>
          <w:trHeight w:val="156"/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Производња металних производа, осим машина 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2 302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170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562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1 247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322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Производња електричне опреме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328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58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234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непоменутих машина и опреме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334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261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Производња моторних возила</w:t>
            </w: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и приколица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896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96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319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455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F6319C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Остале прерађивачке делатности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4 113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479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>3 614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9E1185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Остал</w:t>
            </w: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e непоменуте делатности прерађивачке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9E1185" w:rsidRPr="002C5EFD" w:rsidRDefault="009E1185" w:rsidP="00962889">
            <w:pPr>
              <w:spacing w:line="264" w:lineRule="auto"/>
              <w:ind w:left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>индустрије</w:t>
            </w:r>
            <w:r w:rsidRPr="002C5EFD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 xml:space="preserve"> 1)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155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24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9E1185" w:rsidRPr="009E1185" w:rsidRDefault="009E1185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185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</w:tr>
      <w:tr w:rsidR="003B302E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302E" w:rsidRPr="002C5EFD" w:rsidRDefault="003B302E" w:rsidP="00962889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Снабдевање електричном енергијом, гасом и паром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116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1 659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</w:tr>
      <w:tr w:rsidR="003B302E" w:rsidRPr="002C5EFD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302E" w:rsidRPr="002C5EFD" w:rsidRDefault="003B302E" w:rsidP="009628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</w:t>
            </w: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Снабдевање водом</w:t>
            </w: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и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управљање отпадним водама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12 275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37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445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10 644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1 149</w:t>
            </w:r>
          </w:p>
        </w:tc>
      </w:tr>
    </w:tbl>
    <w:p w:rsidR="00D34BC9" w:rsidRDefault="00D34BC9" w:rsidP="0073404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B46CA" w:rsidRPr="002C5EFD" w:rsidRDefault="00BB46CA" w:rsidP="0073404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45D2A" w:rsidRPr="002C5EFD" w:rsidRDefault="00BB46CA" w:rsidP="00113A17">
      <w:pPr>
        <w:jc w:val="center"/>
        <w:rPr>
          <w:szCs w:val="22"/>
          <w:lang w:val="sr-Latn-CS"/>
        </w:rPr>
      </w:pPr>
      <w:r>
        <w:rPr>
          <w:noProof/>
        </w:rPr>
        <w:drawing>
          <wp:inline distT="0" distB="0" distL="0" distR="0" wp14:anchorId="517CB4C3" wp14:editId="131BFE07">
            <wp:extent cx="3960000" cy="2880000"/>
            <wp:effectExtent l="0" t="0" r="2159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640E" w:rsidRPr="00C67678" w:rsidRDefault="002157CB" w:rsidP="00113A17">
      <w:pPr>
        <w:pStyle w:val="FootnoteText"/>
        <w:rPr>
          <w:rFonts w:ascii="Arial" w:hAnsi="Arial" w:cs="Arial"/>
          <w:sz w:val="14"/>
          <w:szCs w:val="14"/>
          <w:vertAlign w:val="superscript"/>
          <w:lang w:val="sr-Latn-RS"/>
        </w:rPr>
      </w:pPr>
      <w:r>
        <w:rPr>
          <w:rFonts w:ascii="Arial" w:hAnsi="Arial" w:cs="Arial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9144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1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yp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"/>
            </w:pict>
          </mc:Fallback>
        </mc:AlternateContent>
      </w:r>
    </w:p>
    <w:p w:rsidR="00D1640E" w:rsidRPr="002C5EFD" w:rsidRDefault="00D1640E" w:rsidP="00113A17">
      <w:pPr>
        <w:pStyle w:val="FootnoteText"/>
        <w:rPr>
          <w:rFonts w:ascii="Arial" w:hAnsi="Arial" w:cs="Arial"/>
          <w:sz w:val="14"/>
          <w:szCs w:val="14"/>
          <w:vertAlign w:val="superscript"/>
          <w:lang w:val="sr-Cyrl-CS"/>
        </w:rPr>
      </w:pPr>
    </w:p>
    <w:p w:rsidR="00D1640E" w:rsidRPr="002C5EFD" w:rsidRDefault="00D1640E" w:rsidP="00113A17">
      <w:pPr>
        <w:pStyle w:val="FootnoteText"/>
        <w:ind w:left="113" w:hanging="113"/>
        <w:rPr>
          <w:sz w:val="14"/>
          <w:szCs w:val="14"/>
          <w:lang w:val="sr-Cyrl-CS"/>
        </w:rPr>
      </w:pPr>
      <w:r w:rsidRPr="002C5EFD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2C5EFD">
        <w:rPr>
          <w:rFonts w:ascii="Arial" w:hAnsi="Arial" w:cs="Arial"/>
          <w:sz w:val="14"/>
          <w:szCs w:val="14"/>
          <w:lang w:val="sr-Cyrl-CS"/>
        </w:rPr>
        <w:t xml:space="preserve"> </w:t>
      </w:r>
      <w:r w:rsidR="008F6812">
        <w:rPr>
          <w:rFonts w:ascii="Arial" w:hAnsi="Arial" w:cs="Arial"/>
          <w:sz w:val="14"/>
          <w:szCs w:val="14"/>
          <w:lang w:val="sr-Cyrl-CS"/>
        </w:rPr>
        <w:t>Производња дуванских производа</w:t>
      </w:r>
      <w:r w:rsidRPr="002C5EFD">
        <w:rPr>
          <w:rFonts w:ascii="Arial" w:hAnsi="Arial" w:cs="Arial"/>
          <w:sz w:val="14"/>
          <w:szCs w:val="14"/>
          <w:lang w:val="sr-Cyrl-CS"/>
        </w:rPr>
        <w:t>, Производња рачунара, електр</w:t>
      </w:r>
      <w:r w:rsidR="00130A5B" w:rsidRPr="002C5EFD">
        <w:rPr>
          <w:rFonts w:ascii="Arial" w:hAnsi="Arial" w:cs="Arial"/>
          <w:sz w:val="14"/>
          <w:szCs w:val="14"/>
          <w:lang w:val="sr-Cyrl-CS"/>
        </w:rPr>
        <w:t>о</w:t>
      </w:r>
      <w:r w:rsidRPr="002C5EFD">
        <w:rPr>
          <w:rFonts w:ascii="Arial" w:hAnsi="Arial" w:cs="Arial"/>
          <w:sz w:val="14"/>
          <w:szCs w:val="14"/>
          <w:lang w:val="sr-Cyrl-CS"/>
        </w:rPr>
        <w:t>н</w:t>
      </w:r>
      <w:r w:rsidR="00130A5B" w:rsidRPr="002C5EFD">
        <w:rPr>
          <w:rFonts w:ascii="Arial" w:hAnsi="Arial" w:cs="Arial"/>
          <w:sz w:val="14"/>
          <w:szCs w:val="14"/>
          <w:lang w:val="sr-Cyrl-CS"/>
        </w:rPr>
        <w:t>ск</w:t>
      </w:r>
      <w:r w:rsidRPr="002C5EFD">
        <w:rPr>
          <w:rFonts w:ascii="Arial" w:hAnsi="Arial" w:cs="Arial"/>
          <w:sz w:val="14"/>
          <w:szCs w:val="14"/>
          <w:lang w:val="sr-Cyrl-CS"/>
        </w:rPr>
        <w:t xml:space="preserve">их и оптичких производа, Производња намештаја, </w:t>
      </w:r>
      <w:r w:rsidR="003D5270">
        <w:rPr>
          <w:rFonts w:ascii="Arial" w:hAnsi="Arial" w:cs="Arial"/>
          <w:sz w:val="14"/>
          <w:szCs w:val="14"/>
          <w:lang w:val="sr-Cyrl-CS"/>
        </w:rPr>
        <w:t xml:space="preserve">Производња осталих саобраћајних средстава и </w:t>
      </w:r>
      <w:r w:rsidRPr="002C5EFD">
        <w:rPr>
          <w:rFonts w:ascii="Arial" w:hAnsi="Arial" w:cs="Arial"/>
          <w:sz w:val="14"/>
          <w:szCs w:val="14"/>
          <w:lang w:val="sr-Cyrl-CS"/>
        </w:rPr>
        <w:t>Поправка и монтажа машина и опреме</w:t>
      </w:r>
      <w:r w:rsidR="00FA5A33" w:rsidRPr="002C5EFD">
        <w:rPr>
          <w:rFonts w:ascii="Arial" w:hAnsi="Arial" w:cs="Arial"/>
          <w:sz w:val="14"/>
          <w:szCs w:val="14"/>
          <w:lang w:val="sr-Cyrl-CS"/>
        </w:rPr>
        <w:t>.</w:t>
      </w:r>
    </w:p>
    <w:p w:rsidR="007118BA" w:rsidRPr="002C5EFD" w:rsidRDefault="007118BA" w:rsidP="007118BA">
      <w:pPr>
        <w:spacing w:after="4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C5EFD">
        <w:rPr>
          <w:rFonts w:ascii="Arial" w:hAnsi="Arial" w:cs="Arial"/>
          <w:b/>
          <w:sz w:val="20"/>
          <w:lang w:val="sr-Cyrl-CS"/>
        </w:rPr>
        <w:lastRenderedPageBreak/>
        <w:t>Т</w:t>
      </w:r>
      <w:r w:rsidRPr="002C5EFD">
        <w:rPr>
          <w:rFonts w:ascii="Arial" w:hAnsi="Arial" w:cs="Arial"/>
          <w:b/>
          <w:sz w:val="20"/>
          <w:szCs w:val="20"/>
          <w:lang w:val="sr-Cyrl-CS"/>
        </w:rPr>
        <w:t xml:space="preserve">абела 3. 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Потрошња </w:t>
      </w:r>
      <w:r w:rsidR="00F37AC6" w:rsidRPr="002C5EFD">
        <w:rPr>
          <w:rFonts w:ascii="Arial" w:hAnsi="Arial" w:cs="Arial"/>
          <w:b/>
          <w:sz w:val="20"/>
          <w:szCs w:val="20"/>
          <w:lang w:val="sr-Cyrl-CS"/>
        </w:rPr>
        <w:t xml:space="preserve">опасних </w:t>
      </w:r>
      <w:r w:rsidRPr="002C5EFD">
        <w:rPr>
          <w:rFonts w:ascii="Arial" w:hAnsi="Arial" w:cs="Arial"/>
          <w:b/>
          <w:sz w:val="20"/>
          <w:szCs w:val="20"/>
          <w:lang w:val="ru-RU"/>
        </w:rPr>
        <w:t>хемикалија</w:t>
      </w:r>
      <w:r w:rsidRPr="002C5EFD">
        <w:rPr>
          <w:rFonts w:ascii="Arial" w:hAnsi="Arial" w:cs="Arial"/>
          <w:b/>
          <w:sz w:val="20"/>
          <w:szCs w:val="20"/>
          <w:lang w:val="sr-Latn-CS"/>
        </w:rPr>
        <w:t xml:space="preserve"> у Републици Србији</w:t>
      </w:r>
      <w:r w:rsidR="0042678C">
        <w:rPr>
          <w:rFonts w:ascii="Arial" w:hAnsi="Arial" w:cs="Arial"/>
          <w:b/>
          <w:sz w:val="20"/>
          <w:szCs w:val="20"/>
          <w:lang w:val="sr-Cyrl-RS"/>
        </w:rPr>
        <w:t>,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 према регионима и </w:t>
      </w:r>
      <w:r w:rsidRPr="002C5EFD">
        <w:rPr>
          <w:rFonts w:ascii="Arial" w:hAnsi="Arial" w:cs="Arial"/>
          <w:b/>
          <w:sz w:val="20"/>
          <w:szCs w:val="20"/>
          <w:lang w:val="sr-Latn-CS"/>
        </w:rPr>
        <w:t>клас</w:t>
      </w:r>
      <w:r w:rsidRPr="002C5EFD">
        <w:rPr>
          <w:rFonts w:ascii="Arial" w:hAnsi="Arial" w:cs="Arial"/>
          <w:b/>
          <w:sz w:val="20"/>
          <w:szCs w:val="20"/>
          <w:lang w:val="sr-Cyrl-CS"/>
        </w:rPr>
        <w:t>ама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 токсичности, </w:t>
      </w:r>
      <w:r w:rsidR="00305593" w:rsidRPr="002C5EFD">
        <w:rPr>
          <w:rFonts w:ascii="Arial" w:hAnsi="Arial" w:cs="Arial"/>
          <w:b/>
          <w:sz w:val="20"/>
          <w:szCs w:val="20"/>
          <w:lang w:val="ru-RU"/>
        </w:rPr>
        <w:t>201</w:t>
      </w:r>
      <w:r w:rsidR="003B302E">
        <w:rPr>
          <w:rFonts w:ascii="Arial" w:hAnsi="Arial" w:cs="Arial"/>
          <w:b/>
          <w:sz w:val="20"/>
          <w:szCs w:val="20"/>
          <w:lang w:val="sr-Cyrl-RS"/>
        </w:rPr>
        <w:t>6</w:t>
      </w:r>
      <w:r w:rsidRPr="002C5EFD">
        <w:rPr>
          <w:rFonts w:ascii="Arial" w:hAnsi="Arial" w:cs="Arial"/>
          <w:b/>
          <w:sz w:val="20"/>
          <w:szCs w:val="20"/>
          <w:lang w:val="ru-RU"/>
        </w:rPr>
        <w:t xml:space="preserve">. </w:t>
      </w:r>
    </w:p>
    <w:p w:rsidR="00113A17" w:rsidRPr="002C5EFD" w:rsidRDefault="00113A17" w:rsidP="00305593">
      <w:pPr>
        <w:ind w:right="57" w:firstLineChars="100" w:firstLine="161"/>
        <w:jc w:val="right"/>
        <w:rPr>
          <w:rFonts w:ascii="Arial" w:hAnsi="Arial" w:cs="Arial"/>
          <w:b/>
          <w:bCs/>
          <w:sz w:val="16"/>
          <w:szCs w:val="16"/>
        </w:rPr>
      </w:pPr>
      <w:r w:rsidRPr="002C5EFD">
        <w:rPr>
          <w:rFonts w:ascii="Arial" w:hAnsi="Arial" w:cs="Arial"/>
          <w:b/>
          <w:bCs/>
          <w:sz w:val="16"/>
          <w:szCs w:val="16"/>
          <w:lang w:val="ru-RU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134"/>
        <w:gridCol w:w="1134"/>
        <w:gridCol w:w="1134"/>
        <w:gridCol w:w="1134"/>
        <w:gridCol w:w="1134"/>
        <w:gridCol w:w="1134"/>
      </w:tblGrid>
      <w:tr w:rsidR="00904E8D" w:rsidRPr="002C5EFD" w:rsidTr="00455476">
        <w:trPr>
          <w:trHeight w:val="20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30559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Класа токсичности</w:t>
            </w:r>
          </w:p>
        </w:tc>
      </w:tr>
      <w:tr w:rsidR="00904E8D" w:rsidRPr="002C5EFD" w:rsidTr="00455476">
        <w:trPr>
          <w:trHeight w:val="20"/>
          <w:jc w:val="center"/>
        </w:trPr>
        <w:tc>
          <w:tcPr>
            <w:tcW w:w="3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D" w:rsidRPr="002C5EFD" w:rsidRDefault="00904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E8D" w:rsidRPr="002C5EFD" w:rsidRDefault="00904E8D" w:rsidP="00113A1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E</w:t>
            </w:r>
          </w:p>
        </w:tc>
      </w:tr>
      <w:tr w:rsidR="00113A17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17" w:rsidRPr="002C5EFD" w:rsidRDefault="00113A17" w:rsidP="00305593">
            <w:pPr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EF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983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537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347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02E"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3B30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ascii="Arial" w:hAnsi="Arial" w:cs="Arial"/>
                <w:b/>
                <w:sz w:val="16"/>
                <w:szCs w:val="16"/>
              </w:rPr>
              <w:t>553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Србија  – север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2C5EFD">
              <w:rPr>
                <w:rFonts w:ascii="Arial" w:hAnsi="Arial"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908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   Регион Војводине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953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Србија – југ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   Регион Шумадије и Западне Србије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915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 xml:space="preserve">     Регион Јужне и Источне Србије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Default="003B302E" w:rsidP="00962889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</w:tr>
      <w:tr w:rsidR="003B302E" w:rsidRPr="002C5EFD" w:rsidTr="00455476">
        <w:trPr>
          <w:trHeight w:val="20"/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Регион Косовo и Метохијa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2E" w:rsidRPr="002C5EFD" w:rsidRDefault="003B302E" w:rsidP="00962889">
            <w:pPr>
              <w:spacing w:line="264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EFD">
              <w:rPr>
                <w:rFonts w:ascii="Arial" w:hAnsi="Arial" w:cs="Arial"/>
                <w:sz w:val="16"/>
                <w:szCs w:val="16"/>
                <w:lang w:val="ru-RU"/>
              </w:rPr>
              <w:t>...</w:t>
            </w:r>
          </w:p>
        </w:tc>
      </w:tr>
    </w:tbl>
    <w:p w:rsidR="001442C9" w:rsidRPr="002C5EFD" w:rsidRDefault="001442C9" w:rsidP="006F631D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442C9" w:rsidRPr="002C5EFD" w:rsidRDefault="001442C9" w:rsidP="006F631D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13A17" w:rsidRPr="002C5EFD" w:rsidRDefault="00113A17" w:rsidP="006F631D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113A17" w:rsidRPr="00137E94" w:rsidRDefault="00962889" w:rsidP="00D23382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noProof/>
        </w:rPr>
        <w:drawing>
          <wp:inline distT="0" distB="0" distL="0" distR="0" wp14:anchorId="09A56E69" wp14:editId="7315218E">
            <wp:extent cx="5040000" cy="2880000"/>
            <wp:effectExtent l="0" t="0" r="27305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889" w:rsidRDefault="00962889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p w:rsidR="009660D4" w:rsidRPr="002C5EFD" w:rsidRDefault="009660D4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C5EFD">
        <w:rPr>
          <w:rFonts w:ascii="Arial" w:hAnsi="Arial" w:cs="Arial"/>
          <w:b/>
          <w:sz w:val="22"/>
          <w:szCs w:val="22"/>
          <w:lang w:val="sr-Cyrl-CS"/>
        </w:rPr>
        <w:t>Методолошка објашњења</w:t>
      </w:r>
    </w:p>
    <w:p w:rsidR="009660D4" w:rsidRPr="002C5EFD" w:rsidRDefault="009660D4" w:rsidP="009660D4">
      <w:pPr>
        <w:jc w:val="center"/>
        <w:rPr>
          <w:rFonts w:ascii="Arial" w:hAnsi="Arial" w:cs="Arial"/>
          <w:sz w:val="20"/>
          <w:szCs w:val="18"/>
          <w:lang w:val="ru-RU"/>
        </w:rPr>
      </w:pPr>
    </w:p>
    <w:p w:rsidR="00E709A3" w:rsidRPr="002C5EFD" w:rsidRDefault="00E709A3" w:rsidP="00C166CF">
      <w:pPr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Методолошка објашњења о </w:t>
      </w:r>
      <w:r w:rsidR="00C85521" w:rsidRPr="002C5EFD">
        <w:rPr>
          <w:rFonts w:ascii="Arial" w:hAnsi="Arial" w:cs="Arial"/>
          <w:sz w:val="20"/>
          <w:szCs w:val="20"/>
          <w:lang w:val="sr-Cyrl-CS"/>
        </w:rPr>
        <w:t>опасним хемикалија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налазе се на веб-страни Републичког завода за статистику: </w:t>
      </w:r>
      <w:hyperlink r:id="rId13" w:history="1">
        <w:r w:rsidRPr="002C5EFD">
          <w:rPr>
            <w:rFonts w:ascii="Arial" w:hAnsi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http://webrzs.stat.gov.rs/WebSite/Public/PageView.aspx?pKey=201</w:t>
        </w:r>
      </w:hyperlink>
      <w:r w:rsidRPr="002C5EFD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.</w:t>
      </w:r>
    </w:p>
    <w:p w:rsidR="00E709A3" w:rsidRPr="002C5EFD" w:rsidRDefault="00E709A3" w:rsidP="00C166CF">
      <w:pPr>
        <w:ind w:firstLine="397"/>
        <w:jc w:val="both"/>
        <w:rPr>
          <w:rFonts w:ascii="Arial" w:hAnsi="Arial" w:cs="Arial"/>
          <w:color w:val="0000FF"/>
          <w:sz w:val="20"/>
          <w:szCs w:val="20"/>
          <w:u w:val="single"/>
          <w:lang w:val="sr-Cyrl-CS"/>
        </w:rPr>
      </w:pPr>
      <w:r w:rsidRPr="002C5EFD">
        <w:rPr>
          <w:rFonts w:ascii="Arial" w:hAnsi="Arial" w:cs="Arial"/>
          <w:sz w:val="20"/>
          <w:szCs w:val="20"/>
          <w:lang w:val="sr-Cyrl-CS"/>
        </w:rPr>
        <w:t xml:space="preserve">Серије података о 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>опасним хемикалијама досту</w:t>
      </w:r>
      <w:r w:rsidR="0042678C">
        <w:rPr>
          <w:rFonts w:ascii="Arial" w:hAnsi="Arial" w:cs="Arial"/>
          <w:sz w:val="20"/>
          <w:szCs w:val="20"/>
          <w:lang w:val="sr-Cyrl-CS"/>
        </w:rPr>
        <w:t>п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не су од </w:t>
      </w:r>
      <w:r w:rsidRPr="002C5EFD">
        <w:rPr>
          <w:rFonts w:ascii="Arial" w:hAnsi="Arial" w:cs="Arial"/>
          <w:sz w:val="20"/>
          <w:szCs w:val="20"/>
          <w:lang w:val="sr-Cyrl-CS"/>
        </w:rPr>
        <w:t>референтне 200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>9</w:t>
      </w:r>
      <w:r w:rsidRPr="002C5EFD">
        <w:rPr>
          <w:rFonts w:ascii="Arial" w:hAnsi="Arial" w:cs="Arial"/>
          <w:sz w:val="20"/>
          <w:szCs w:val="20"/>
          <w:lang w:val="sr-Cyrl-CS"/>
        </w:rPr>
        <w:t>. године</w:t>
      </w:r>
      <w:r w:rsidR="00372467" w:rsidRPr="002C5EFD">
        <w:rPr>
          <w:rFonts w:ascii="Arial" w:hAnsi="Arial" w:cs="Arial"/>
          <w:sz w:val="20"/>
          <w:szCs w:val="20"/>
          <w:lang w:val="sr-Cyrl-CS"/>
        </w:rPr>
        <w:t xml:space="preserve"> у саставу</w:t>
      </w:r>
      <w:r w:rsidRPr="002C5EFD">
        <w:rPr>
          <w:rFonts w:ascii="Arial" w:hAnsi="Arial" w:cs="Arial"/>
          <w:sz w:val="20"/>
          <w:szCs w:val="20"/>
          <w:lang w:val="sr-Cyrl-CS"/>
        </w:rPr>
        <w:t xml:space="preserve"> публикација Завода: </w:t>
      </w:r>
      <w:hyperlink r:id="rId14" w:history="1">
        <w:r w:rsidRPr="002C5EFD">
          <w:rPr>
            <w:rFonts w:ascii="Arial" w:hAnsi="Arial" w:cs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http://webrzs.stat.gov.rs/WebSite/Public/PageView.aspx?pKey=200</w:t>
        </w:r>
      </w:hyperlink>
    </w:p>
    <w:p w:rsidR="009660D4" w:rsidRPr="002C5EFD" w:rsidRDefault="009660D4" w:rsidP="00D23382">
      <w:pPr>
        <w:spacing w:before="120" w:after="120"/>
        <w:jc w:val="both"/>
        <w:rPr>
          <w:rFonts w:ascii="Arial" w:hAnsi="Arial" w:cs="Arial"/>
          <w:bCs/>
          <w:sz w:val="20"/>
          <w:lang w:val="sr-Cyrl-CS"/>
        </w:rPr>
      </w:pPr>
      <w:r w:rsidRPr="002C5EFD">
        <w:rPr>
          <w:rFonts w:ascii="Arial" w:hAnsi="Arial" w:cs="Arial"/>
          <w:bCs/>
          <w:sz w:val="20"/>
          <w:lang w:val="sr-Cyrl-CS"/>
        </w:rPr>
        <w:t xml:space="preserve"> </w:t>
      </w:r>
    </w:p>
    <w:tbl>
      <w:tblPr>
        <w:tblpPr w:leftFromText="181" w:rightFromText="181" w:vertAnchor="page" w:horzAnchor="margin" w:tblpXSpec="center" w:tblpY="14176"/>
        <w:tblW w:w="4525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30"/>
      </w:tblGrid>
      <w:tr w:rsidR="009660D4" w:rsidRPr="00C51E64">
        <w:trPr>
          <w:trHeight w:val="967"/>
        </w:trPr>
        <w:tc>
          <w:tcPr>
            <w:tcW w:w="9330" w:type="dxa"/>
            <w:shd w:val="clear" w:color="auto" w:fill="auto"/>
          </w:tcPr>
          <w:p w:rsidR="00E709A3" w:rsidRPr="001E1280" w:rsidRDefault="00E709A3" w:rsidP="005A6CB5">
            <w:pPr>
              <w:ind w:firstLine="407"/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  <w:lang w:val="sr-Latn-RS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15" w:history="1">
              <w:r w:rsidR="00BD58EE" w:rsidRPr="00007AD3">
                <w:rPr>
                  <w:rStyle w:val="Hyperlink"/>
                  <w:rFonts w:ascii="Arial" w:hAnsi="Arial"/>
                  <w:iCs/>
                  <w:sz w:val="18"/>
                  <w:szCs w:val="18"/>
                  <w:lang w:val="sr-Latn-RS"/>
                </w:rPr>
                <w:t>bojana.krzalic</w:t>
              </w:r>
              <w:r w:rsidR="00BD58EE" w:rsidRPr="00007AD3">
                <w:rPr>
                  <w:rStyle w:val="Hyperlink"/>
                  <w:rFonts w:ascii="Arial" w:hAnsi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AB7BF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телефон: 011</w:t>
            </w:r>
            <w:r w:rsidR="005B7387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/</w:t>
            </w:r>
            <w:r w:rsidR="00F6319C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3290-</w:t>
            </w:r>
            <w:r w:rsidR="001E1280"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050</w:t>
            </w:r>
          </w:p>
          <w:p w:rsidR="009660D4" w:rsidRPr="00C51E64" w:rsidRDefault="00E709A3" w:rsidP="00F6319C">
            <w:pPr>
              <w:ind w:firstLine="407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Издаје и штампа: Републички завод за статистику, Београд, Милана Ракића 5 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Tелефон: 011 2412-922 (централа) • Tелефакс: 011 2411-260 • www.stat.gov.rs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 xml:space="preserve">Одговара: др </w:t>
            </w:r>
            <w:r w:rsidR="0086573E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Миладин Ковачевић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="005B7387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д</w:t>
            </w:r>
            <w:r w:rsidR="00F6319C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t>иректор</w:t>
            </w:r>
            <w:r w:rsidRPr="002C5EFD">
              <w:rPr>
                <w:rFonts w:ascii="Arial" w:hAnsi="Arial" w:cs="Arial"/>
                <w:iCs/>
                <w:color w:val="000000"/>
                <w:sz w:val="18"/>
                <w:szCs w:val="18"/>
                <w:lang w:val="ru-RU"/>
              </w:rPr>
              <w:br/>
              <w:t>Tираж: 20 ● Периодика излажења: годишња</w:t>
            </w:r>
          </w:p>
        </w:tc>
      </w:tr>
    </w:tbl>
    <w:p w:rsidR="009660D4" w:rsidRPr="00D23382" w:rsidRDefault="009660D4" w:rsidP="00D23382">
      <w:pPr>
        <w:spacing w:before="120" w:after="120"/>
        <w:jc w:val="both"/>
        <w:rPr>
          <w:rFonts w:ascii="Arial" w:hAnsi="Arial" w:cs="Arial"/>
          <w:lang w:val="sr-Latn-RS"/>
        </w:rPr>
      </w:pPr>
    </w:p>
    <w:sectPr w:rsidR="009660D4" w:rsidRPr="00D23382" w:rsidSect="00D411E2">
      <w:footerReference w:type="even" r:id="rId16"/>
      <w:footerReference w:type="default" r:id="rId17"/>
      <w:footnotePr>
        <w:pos w:val="beneathText"/>
      </w:footnotePr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FD" w:rsidRDefault="002E37FD">
      <w:r>
        <w:separator/>
      </w:r>
    </w:p>
  </w:endnote>
  <w:endnote w:type="continuationSeparator" w:id="0">
    <w:p w:rsidR="002E37FD" w:rsidRDefault="002E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E2" w:rsidRPr="00D411E2" w:rsidRDefault="007F5AE2" w:rsidP="00D411E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411E2">
      <w:rPr>
        <w:rStyle w:val="PageNumber"/>
        <w:rFonts w:ascii="Arial" w:hAnsi="Arial" w:cs="Arial"/>
        <w:sz w:val="16"/>
        <w:szCs w:val="16"/>
      </w:rPr>
      <w:fldChar w:fldCharType="begin"/>
    </w:r>
    <w:r w:rsidRPr="00D411E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1E2">
      <w:rPr>
        <w:rStyle w:val="PageNumber"/>
        <w:rFonts w:ascii="Arial" w:hAnsi="Arial" w:cs="Arial"/>
        <w:sz w:val="16"/>
        <w:szCs w:val="16"/>
      </w:rPr>
      <w:fldChar w:fldCharType="separate"/>
    </w:r>
    <w:r w:rsidR="00511473">
      <w:rPr>
        <w:rStyle w:val="PageNumber"/>
        <w:rFonts w:ascii="Arial" w:hAnsi="Arial" w:cs="Arial"/>
        <w:noProof/>
        <w:sz w:val="16"/>
        <w:szCs w:val="16"/>
      </w:rPr>
      <w:t>2</w:t>
    </w:r>
    <w:r w:rsidRPr="00D411E2">
      <w:rPr>
        <w:rStyle w:val="PageNumber"/>
        <w:rFonts w:ascii="Arial" w:hAnsi="Arial" w:cs="Arial"/>
        <w:sz w:val="16"/>
        <w:szCs w:val="16"/>
      </w:rPr>
      <w:fldChar w:fldCharType="end"/>
    </w:r>
  </w:p>
  <w:p w:rsidR="00D23382" w:rsidRPr="00AB7BF0" w:rsidRDefault="007F5AE2" w:rsidP="00D23382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1</w:t>
    </w:r>
    <w:r w:rsidR="00AB7BF0">
      <w:rPr>
        <w:rFonts w:ascii="Arial" w:hAnsi="Arial" w:cs="Arial"/>
        <w:sz w:val="16"/>
        <w:szCs w:val="16"/>
        <w:lang w:val="sr-Cyrl-RS"/>
      </w:rPr>
      <w:t>62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AB7BF0">
      <w:rPr>
        <w:rFonts w:ascii="Arial" w:hAnsi="Arial" w:cs="Arial"/>
        <w:sz w:val="16"/>
        <w:szCs w:val="16"/>
        <w:lang w:val="sr-Cyrl-RS"/>
      </w:rPr>
      <w:t>3</w:t>
    </w:r>
    <w:r>
      <w:rPr>
        <w:rFonts w:ascii="Arial" w:hAnsi="Arial" w:cs="Arial"/>
        <w:sz w:val="16"/>
        <w:szCs w:val="16"/>
        <w:lang w:val="sr-Latn-CS"/>
      </w:rPr>
      <w:t>061</w:t>
    </w:r>
    <w:r w:rsidR="00AB7BF0">
      <w:rPr>
        <w:rFonts w:ascii="Arial" w:hAnsi="Arial" w:cs="Arial"/>
        <w:sz w:val="16"/>
        <w:szCs w:val="16"/>
        <w:lang w:val="sr-Cyrl-R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E2" w:rsidRDefault="007F5AE2" w:rsidP="00D411E2">
    <w:pPr>
      <w:pStyle w:val="Footer"/>
      <w:framePr w:wrap="around" w:vAnchor="text" w:hAnchor="margin" w:xAlign="outside" w:y="1"/>
      <w:rPr>
        <w:rStyle w:val="PageNumber"/>
      </w:rPr>
    </w:pPr>
    <w:r w:rsidRPr="00AA791C">
      <w:rPr>
        <w:rStyle w:val="PageNumber"/>
        <w:rFonts w:ascii="Arial" w:hAnsi="Arial"/>
        <w:sz w:val="16"/>
      </w:rPr>
      <w:fldChar w:fldCharType="begin"/>
    </w:r>
    <w:r w:rsidRPr="00AA791C">
      <w:rPr>
        <w:rStyle w:val="PageNumber"/>
        <w:rFonts w:ascii="Arial" w:hAnsi="Arial"/>
        <w:sz w:val="16"/>
      </w:rPr>
      <w:instrText xml:space="preserve"> PAGE </w:instrText>
    </w:r>
    <w:r w:rsidRPr="00AA791C">
      <w:rPr>
        <w:rStyle w:val="PageNumber"/>
        <w:rFonts w:ascii="Arial" w:hAnsi="Arial"/>
        <w:sz w:val="16"/>
      </w:rPr>
      <w:fldChar w:fldCharType="separate"/>
    </w:r>
    <w:r w:rsidR="00511473">
      <w:rPr>
        <w:rStyle w:val="PageNumber"/>
        <w:rFonts w:ascii="Arial" w:hAnsi="Arial"/>
        <w:noProof/>
        <w:sz w:val="16"/>
      </w:rPr>
      <w:t>3</w:t>
    </w:r>
    <w:r w:rsidRPr="00AA791C">
      <w:rPr>
        <w:rStyle w:val="PageNumber"/>
        <w:rFonts w:ascii="Arial" w:hAnsi="Arial"/>
        <w:sz w:val="16"/>
      </w:rPr>
      <w:fldChar w:fldCharType="end"/>
    </w:r>
  </w:p>
  <w:p w:rsidR="007F5AE2" w:rsidRPr="00F6319C" w:rsidRDefault="007F5AE2" w:rsidP="00D411E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D23382">
      <w:rPr>
        <w:rFonts w:ascii="Arial" w:hAnsi="Arial" w:cs="Arial"/>
        <w:sz w:val="16"/>
        <w:szCs w:val="16"/>
        <w:lang w:val="sr-Latn-CS"/>
      </w:rPr>
      <w:t>1</w:t>
    </w:r>
    <w:r w:rsidR="00AB7BF0">
      <w:rPr>
        <w:rFonts w:ascii="Arial" w:hAnsi="Arial" w:cs="Arial"/>
        <w:sz w:val="16"/>
        <w:szCs w:val="16"/>
        <w:lang w:val="sr-Cyrl-RS"/>
      </w:rPr>
      <w:t>62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AB7BF0">
      <w:rPr>
        <w:rFonts w:ascii="Arial" w:hAnsi="Arial" w:cs="Arial"/>
        <w:sz w:val="16"/>
        <w:szCs w:val="16"/>
        <w:lang w:val="sr-Cyrl-RS"/>
      </w:rPr>
      <w:t>3</w:t>
    </w:r>
    <w:r>
      <w:rPr>
        <w:rFonts w:ascii="Arial" w:hAnsi="Arial" w:cs="Arial"/>
        <w:sz w:val="16"/>
        <w:szCs w:val="16"/>
        <w:lang w:val="sr-Latn-CS"/>
      </w:rPr>
      <w:t>061</w:t>
    </w:r>
    <w:r w:rsidR="00AB7BF0">
      <w:rPr>
        <w:rFonts w:ascii="Arial" w:hAnsi="Arial" w:cs="Arial"/>
        <w:sz w:val="16"/>
        <w:szCs w:val="16"/>
        <w:lang w:val="sr-Cyrl-R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FD" w:rsidRDefault="002E37FD">
      <w:r>
        <w:separator/>
      </w:r>
    </w:p>
  </w:footnote>
  <w:footnote w:type="continuationSeparator" w:id="0">
    <w:p w:rsidR="002E37FD" w:rsidRDefault="002E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01"/>
    <w:multiLevelType w:val="hybridMultilevel"/>
    <w:tmpl w:val="FF400840"/>
    <w:lvl w:ilvl="0" w:tplc="E95C1654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4"/>
    <w:rsid w:val="000059FE"/>
    <w:rsid w:val="0001378E"/>
    <w:rsid w:val="000202F7"/>
    <w:rsid w:val="00027983"/>
    <w:rsid w:val="00036A4E"/>
    <w:rsid w:val="0003761D"/>
    <w:rsid w:val="00037A0A"/>
    <w:rsid w:val="00045D2A"/>
    <w:rsid w:val="00052304"/>
    <w:rsid w:val="00052841"/>
    <w:rsid w:val="0005328D"/>
    <w:rsid w:val="00062A5C"/>
    <w:rsid w:val="00066787"/>
    <w:rsid w:val="000819C0"/>
    <w:rsid w:val="00087D43"/>
    <w:rsid w:val="000903F5"/>
    <w:rsid w:val="00092A26"/>
    <w:rsid w:val="000A1787"/>
    <w:rsid w:val="000D5D0F"/>
    <w:rsid w:val="000D6137"/>
    <w:rsid w:val="000D6D70"/>
    <w:rsid w:val="000E66AB"/>
    <w:rsid w:val="000F3CA0"/>
    <w:rsid w:val="000F41F7"/>
    <w:rsid w:val="0010730E"/>
    <w:rsid w:val="00111C6A"/>
    <w:rsid w:val="00113A17"/>
    <w:rsid w:val="00114E28"/>
    <w:rsid w:val="00130A5B"/>
    <w:rsid w:val="00137214"/>
    <w:rsid w:val="00137E94"/>
    <w:rsid w:val="0014146C"/>
    <w:rsid w:val="00141D77"/>
    <w:rsid w:val="001442C9"/>
    <w:rsid w:val="00157328"/>
    <w:rsid w:val="00163201"/>
    <w:rsid w:val="001670AD"/>
    <w:rsid w:val="00174707"/>
    <w:rsid w:val="00195718"/>
    <w:rsid w:val="001A19DD"/>
    <w:rsid w:val="001A6A6D"/>
    <w:rsid w:val="001B3212"/>
    <w:rsid w:val="001B533E"/>
    <w:rsid w:val="001E0A2F"/>
    <w:rsid w:val="001E1280"/>
    <w:rsid w:val="001E3212"/>
    <w:rsid w:val="00204C75"/>
    <w:rsid w:val="0021345A"/>
    <w:rsid w:val="002157CB"/>
    <w:rsid w:val="00226938"/>
    <w:rsid w:val="00227D21"/>
    <w:rsid w:val="0023629B"/>
    <w:rsid w:val="002409C7"/>
    <w:rsid w:val="002435C2"/>
    <w:rsid w:val="0024465F"/>
    <w:rsid w:val="002A70CD"/>
    <w:rsid w:val="002B68E4"/>
    <w:rsid w:val="002C243C"/>
    <w:rsid w:val="002C5EFD"/>
    <w:rsid w:val="002D2202"/>
    <w:rsid w:val="002D26F0"/>
    <w:rsid w:val="002D3E8C"/>
    <w:rsid w:val="002D6C58"/>
    <w:rsid w:val="002E37FD"/>
    <w:rsid w:val="002E4FA6"/>
    <w:rsid w:val="002F665F"/>
    <w:rsid w:val="003033F1"/>
    <w:rsid w:val="00305593"/>
    <w:rsid w:val="003165FA"/>
    <w:rsid w:val="00323EE4"/>
    <w:rsid w:val="00324242"/>
    <w:rsid w:val="003328F7"/>
    <w:rsid w:val="00340AA7"/>
    <w:rsid w:val="00341211"/>
    <w:rsid w:val="00353C9B"/>
    <w:rsid w:val="0036061D"/>
    <w:rsid w:val="003633CB"/>
    <w:rsid w:val="00364FC8"/>
    <w:rsid w:val="00367F2F"/>
    <w:rsid w:val="00372467"/>
    <w:rsid w:val="00373800"/>
    <w:rsid w:val="0037644C"/>
    <w:rsid w:val="00380021"/>
    <w:rsid w:val="00387046"/>
    <w:rsid w:val="00394544"/>
    <w:rsid w:val="003A4506"/>
    <w:rsid w:val="003A46AF"/>
    <w:rsid w:val="003A5CB3"/>
    <w:rsid w:val="003B302E"/>
    <w:rsid w:val="003B42F0"/>
    <w:rsid w:val="003D1CA9"/>
    <w:rsid w:val="003D5270"/>
    <w:rsid w:val="003F1DC2"/>
    <w:rsid w:val="00416E65"/>
    <w:rsid w:val="00420442"/>
    <w:rsid w:val="00425080"/>
    <w:rsid w:val="0042678C"/>
    <w:rsid w:val="00445BF1"/>
    <w:rsid w:val="004523FC"/>
    <w:rsid w:val="00453144"/>
    <w:rsid w:val="00453D69"/>
    <w:rsid w:val="00455476"/>
    <w:rsid w:val="00472DDB"/>
    <w:rsid w:val="00476357"/>
    <w:rsid w:val="00483149"/>
    <w:rsid w:val="00483338"/>
    <w:rsid w:val="004874BE"/>
    <w:rsid w:val="004A306D"/>
    <w:rsid w:val="004A38FA"/>
    <w:rsid w:val="004B6BBA"/>
    <w:rsid w:val="004C6F60"/>
    <w:rsid w:val="004E1A22"/>
    <w:rsid w:val="004F0223"/>
    <w:rsid w:val="004F1ADE"/>
    <w:rsid w:val="004F5957"/>
    <w:rsid w:val="00511473"/>
    <w:rsid w:val="00520DF2"/>
    <w:rsid w:val="00525FCE"/>
    <w:rsid w:val="00535E6B"/>
    <w:rsid w:val="00542AA3"/>
    <w:rsid w:val="00542FC1"/>
    <w:rsid w:val="00543919"/>
    <w:rsid w:val="00561DA5"/>
    <w:rsid w:val="00574417"/>
    <w:rsid w:val="00576443"/>
    <w:rsid w:val="005873D7"/>
    <w:rsid w:val="005A0741"/>
    <w:rsid w:val="005A6CB5"/>
    <w:rsid w:val="005B7387"/>
    <w:rsid w:val="005B7925"/>
    <w:rsid w:val="005C022F"/>
    <w:rsid w:val="005C03A9"/>
    <w:rsid w:val="005C0941"/>
    <w:rsid w:val="005C631A"/>
    <w:rsid w:val="005C6AB5"/>
    <w:rsid w:val="005D02E0"/>
    <w:rsid w:val="005D15A7"/>
    <w:rsid w:val="005D29FD"/>
    <w:rsid w:val="005D6BFF"/>
    <w:rsid w:val="005F1668"/>
    <w:rsid w:val="005F3840"/>
    <w:rsid w:val="0060191B"/>
    <w:rsid w:val="006079FA"/>
    <w:rsid w:val="0061201A"/>
    <w:rsid w:val="00612552"/>
    <w:rsid w:val="00615806"/>
    <w:rsid w:val="006317DE"/>
    <w:rsid w:val="00636862"/>
    <w:rsid w:val="006458D0"/>
    <w:rsid w:val="00650D13"/>
    <w:rsid w:val="006515A1"/>
    <w:rsid w:val="00673E4F"/>
    <w:rsid w:val="00674A65"/>
    <w:rsid w:val="00683E58"/>
    <w:rsid w:val="00692760"/>
    <w:rsid w:val="00694E38"/>
    <w:rsid w:val="006A436A"/>
    <w:rsid w:val="006B00B9"/>
    <w:rsid w:val="006B3034"/>
    <w:rsid w:val="006B37F5"/>
    <w:rsid w:val="006B5302"/>
    <w:rsid w:val="006B7731"/>
    <w:rsid w:val="006C3BEB"/>
    <w:rsid w:val="006C3E72"/>
    <w:rsid w:val="006D014F"/>
    <w:rsid w:val="006E4884"/>
    <w:rsid w:val="006F15F0"/>
    <w:rsid w:val="006F27D5"/>
    <w:rsid w:val="006F53AC"/>
    <w:rsid w:val="006F631D"/>
    <w:rsid w:val="007010AF"/>
    <w:rsid w:val="00701E24"/>
    <w:rsid w:val="00706093"/>
    <w:rsid w:val="007107DB"/>
    <w:rsid w:val="007118BA"/>
    <w:rsid w:val="0071348D"/>
    <w:rsid w:val="0071428D"/>
    <w:rsid w:val="00716004"/>
    <w:rsid w:val="0073404A"/>
    <w:rsid w:val="007473D2"/>
    <w:rsid w:val="00762AE5"/>
    <w:rsid w:val="00785A94"/>
    <w:rsid w:val="007A2BE2"/>
    <w:rsid w:val="007A2CA6"/>
    <w:rsid w:val="007A54A0"/>
    <w:rsid w:val="007A7C0C"/>
    <w:rsid w:val="007B3816"/>
    <w:rsid w:val="007B5A11"/>
    <w:rsid w:val="007D17C1"/>
    <w:rsid w:val="007D552A"/>
    <w:rsid w:val="007F5AE2"/>
    <w:rsid w:val="008008F9"/>
    <w:rsid w:val="00801D19"/>
    <w:rsid w:val="00806F11"/>
    <w:rsid w:val="00807D28"/>
    <w:rsid w:val="00812901"/>
    <w:rsid w:val="00830AE8"/>
    <w:rsid w:val="00832B9E"/>
    <w:rsid w:val="0084493B"/>
    <w:rsid w:val="00852D80"/>
    <w:rsid w:val="00857EF5"/>
    <w:rsid w:val="00860DAB"/>
    <w:rsid w:val="0086573E"/>
    <w:rsid w:val="00886EA1"/>
    <w:rsid w:val="008901E3"/>
    <w:rsid w:val="00892032"/>
    <w:rsid w:val="00893842"/>
    <w:rsid w:val="00895AD1"/>
    <w:rsid w:val="00897515"/>
    <w:rsid w:val="008B1393"/>
    <w:rsid w:val="008C138A"/>
    <w:rsid w:val="008C1F29"/>
    <w:rsid w:val="008C280B"/>
    <w:rsid w:val="008E0D78"/>
    <w:rsid w:val="008E390C"/>
    <w:rsid w:val="008E5C93"/>
    <w:rsid w:val="008F6812"/>
    <w:rsid w:val="00904E8D"/>
    <w:rsid w:val="00907830"/>
    <w:rsid w:val="00931329"/>
    <w:rsid w:val="0094623A"/>
    <w:rsid w:val="00957D20"/>
    <w:rsid w:val="00962889"/>
    <w:rsid w:val="00964556"/>
    <w:rsid w:val="009660D4"/>
    <w:rsid w:val="00980AD0"/>
    <w:rsid w:val="00992524"/>
    <w:rsid w:val="009A3A86"/>
    <w:rsid w:val="009A5133"/>
    <w:rsid w:val="009A5A80"/>
    <w:rsid w:val="009B2BF4"/>
    <w:rsid w:val="009C6774"/>
    <w:rsid w:val="009D464C"/>
    <w:rsid w:val="009E1185"/>
    <w:rsid w:val="009F0858"/>
    <w:rsid w:val="009F3278"/>
    <w:rsid w:val="009F575E"/>
    <w:rsid w:val="00A0123B"/>
    <w:rsid w:val="00A03C8A"/>
    <w:rsid w:val="00A11E31"/>
    <w:rsid w:val="00A22069"/>
    <w:rsid w:val="00A528D1"/>
    <w:rsid w:val="00A57D2C"/>
    <w:rsid w:val="00A707B2"/>
    <w:rsid w:val="00A757E2"/>
    <w:rsid w:val="00AA6EBA"/>
    <w:rsid w:val="00AA7058"/>
    <w:rsid w:val="00AA791C"/>
    <w:rsid w:val="00AB01A8"/>
    <w:rsid w:val="00AB3770"/>
    <w:rsid w:val="00AB3EC9"/>
    <w:rsid w:val="00AB7BF0"/>
    <w:rsid w:val="00AC0F08"/>
    <w:rsid w:val="00AE6353"/>
    <w:rsid w:val="00AF36C7"/>
    <w:rsid w:val="00B040C2"/>
    <w:rsid w:val="00B07CDC"/>
    <w:rsid w:val="00B147BD"/>
    <w:rsid w:val="00B15A79"/>
    <w:rsid w:val="00B31201"/>
    <w:rsid w:val="00B41145"/>
    <w:rsid w:val="00B42870"/>
    <w:rsid w:val="00B570AC"/>
    <w:rsid w:val="00B60697"/>
    <w:rsid w:val="00B64234"/>
    <w:rsid w:val="00B70C20"/>
    <w:rsid w:val="00B70FD3"/>
    <w:rsid w:val="00B901D5"/>
    <w:rsid w:val="00B91FE9"/>
    <w:rsid w:val="00B9397A"/>
    <w:rsid w:val="00BA282F"/>
    <w:rsid w:val="00BA76ED"/>
    <w:rsid w:val="00BB03A6"/>
    <w:rsid w:val="00BB3AF3"/>
    <w:rsid w:val="00BB46CA"/>
    <w:rsid w:val="00BB77FE"/>
    <w:rsid w:val="00BD58EE"/>
    <w:rsid w:val="00BD59E3"/>
    <w:rsid w:val="00BE7E55"/>
    <w:rsid w:val="00C0035A"/>
    <w:rsid w:val="00C166CF"/>
    <w:rsid w:val="00C2316E"/>
    <w:rsid w:val="00C23422"/>
    <w:rsid w:val="00C37F26"/>
    <w:rsid w:val="00C42187"/>
    <w:rsid w:val="00C466EB"/>
    <w:rsid w:val="00C46979"/>
    <w:rsid w:val="00C51E64"/>
    <w:rsid w:val="00C53B97"/>
    <w:rsid w:val="00C540DA"/>
    <w:rsid w:val="00C670BE"/>
    <w:rsid w:val="00C67678"/>
    <w:rsid w:val="00C7270C"/>
    <w:rsid w:val="00C774CE"/>
    <w:rsid w:val="00C77C02"/>
    <w:rsid w:val="00C85521"/>
    <w:rsid w:val="00CB1CBC"/>
    <w:rsid w:val="00CB4F3A"/>
    <w:rsid w:val="00CC3DBC"/>
    <w:rsid w:val="00CE135C"/>
    <w:rsid w:val="00CE37FD"/>
    <w:rsid w:val="00CF11D4"/>
    <w:rsid w:val="00CF5099"/>
    <w:rsid w:val="00CF7CD5"/>
    <w:rsid w:val="00D02E98"/>
    <w:rsid w:val="00D12240"/>
    <w:rsid w:val="00D155D5"/>
    <w:rsid w:val="00D1640E"/>
    <w:rsid w:val="00D176CE"/>
    <w:rsid w:val="00D17825"/>
    <w:rsid w:val="00D20EF7"/>
    <w:rsid w:val="00D221A9"/>
    <w:rsid w:val="00D23382"/>
    <w:rsid w:val="00D26558"/>
    <w:rsid w:val="00D34BC9"/>
    <w:rsid w:val="00D411E2"/>
    <w:rsid w:val="00D42555"/>
    <w:rsid w:val="00D511C4"/>
    <w:rsid w:val="00D52911"/>
    <w:rsid w:val="00D64795"/>
    <w:rsid w:val="00D674BA"/>
    <w:rsid w:val="00D71EAB"/>
    <w:rsid w:val="00D726C7"/>
    <w:rsid w:val="00D72C14"/>
    <w:rsid w:val="00D74108"/>
    <w:rsid w:val="00D80092"/>
    <w:rsid w:val="00DB2B3B"/>
    <w:rsid w:val="00DB5760"/>
    <w:rsid w:val="00DC1814"/>
    <w:rsid w:val="00DC748C"/>
    <w:rsid w:val="00DC754E"/>
    <w:rsid w:val="00DD3BD5"/>
    <w:rsid w:val="00DD750E"/>
    <w:rsid w:val="00E0671D"/>
    <w:rsid w:val="00E073A1"/>
    <w:rsid w:val="00E26ED0"/>
    <w:rsid w:val="00E30920"/>
    <w:rsid w:val="00E33106"/>
    <w:rsid w:val="00E35F68"/>
    <w:rsid w:val="00E50496"/>
    <w:rsid w:val="00E52A2D"/>
    <w:rsid w:val="00E56CC1"/>
    <w:rsid w:val="00E66351"/>
    <w:rsid w:val="00E709A3"/>
    <w:rsid w:val="00E70F46"/>
    <w:rsid w:val="00E80D95"/>
    <w:rsid w:val="00E83997"/>
    <w:rsid w:val="00E85EDE"/>
    <w:rsid w:val="00E860F1"/>
    <w:rsid w:val="00E87F28"/>
    <w:rsid w:val="00EA0DFE"/>
    <w:rsid w:val="00EA42B5"/>
    <w:rsid w:val="00EA7500"/>
    <w:rsid w:val="00EB3A20"/>
    <w:rsid w:val="00EF0078"/>
    <w:rsid w:val="00EF3536"/>
    <w:rsid w:val="00F0171B"/>
    <w:rsid w:val="00F0526B"/>
    <w:rsid w:val="00F0632C"/>
    <w:rsid w:val="00F2480C"/>
    <w:rsid w:val="00F31494"/>
    <w:rsid w:val="00F33308"/>
    <w:rsid w:val="00F37AC6"/>
    <w:rsid w:val="00F5057F"/>
    <w:rsid w:val="00F53385"/>
    <w:rsid w:val="00F53F93"/>
    <w:rsid w:val="00F560DD"/>
    <w:rsid w:val="00F60412"/>
    <w:rsid w:val="00F61A6F"/>
    <w:rsid w:val="00F6319C"/>
    <w:rsid w:val="00F7423E"/>
    <w:rsid w:val="00F84168"/>
    <w:rsid w:val="00F95AB3"/>
    <w:rsid w:val="00F9785A"/>
    <w:rsid w:val="00F97B39"/>
    <w:rsid w:val="00FA140A"/>
    <w:rsid w:val="00FA5A33"/>
    <w:rsid w:val="00FB4F8B"/>
    <w:rsid w:val="00FC67C7"/>
    <w:rsid w:val="00FD0095"/>
    <w:rsid w:val="00FD1192"/>
    <w:rsid w:val="00FD2BFF"/>
    <w:rsid w:val="00FD7EF3"/>
    <w:rsid w:val="00FE0F3E"/>
    <w:rsid w:val="00FE3FD2"/>
    <w:rsid w:val="00FE5C3A"/>
    <w:rsid w:val="00FE6FEE"/>
    <w:rsid w:val="00FF1797"/>
    <w:rsid w:val="00FF315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D4"/>
    <w:rPr>
      <w:sz w:val="24"/>
      <w:szCs w:val="24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D4"/>
    <w:rPr>
      <w:sz w:val="24"/>
      <w:szCs w:val="24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Public/PageView.aspx?pKey=2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bojana.krzalic@stat.gov.rs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rzs.stat.gov.rs/WebSite/Public/PageView.aspx?pKey=20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7\Saopstenja\Ekologija\ZS71\OpasneHemikalij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Ekologija\ZS71\OpasneHemikali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Ekologija\ZS71\OpasneHemikali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000"/>
              <a:t>Потрошња опасних хемикалија у Републици Србији, према класама токсичности,</a:t>
            </a:r>
            <a:r>
              <a:rPr lang="sr-Latn-RS" sz="1000"/>
              <a:t> </a:t>
            </a:r>
            <a:r>
              <a:rPr lang="sr-Cyrl-RS" sz="1000"/>
              <a:t>2014–2016.</a:t>
            </a:r>
            <a:endParaRPr lang="en-US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А – Канцерогене, мутагене, хемикалије токсичне по репродукцију </c:v>
                </c:pt>
              </c:strCache>
            </c:strRef>
          </c:tx>
          <c:invertIfNegative val="0"/>
          <c:cat>
            <c:numRef>
              <c:f>Sheet1!$B$4:$D$4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14840</c:v>
                </c:pt>
                <c:pt idx="1">
                  <c:v>15435</c:v>
                </c:pt>
                <c:pt idx="2">
                  <c:v>19853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B – Хронично токсичне хемикалије</c:v>
                </c:pt>
              </c:strCache>
            </c:strRef>
          </c:tx>
          <c:invertIfNegative val="0"/>
          <c:cat>
            <c:numRef>
              <c:f>Sheet1!$B$4:$D$4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3382</c:v>
                </c:pt>
                <c:pt idx="1">
                  <c:v>3016</c:v>
                </c:pt>
                <c:pt idx="2">
                  <c:v>3540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C – Веома токсичне хемикалије</c:v>
                </c:pt>
              </c:strCache>
            </c:strRef>
          </c:tx>
          <c:invertIfNegative val="0"/>
          <c:cat>
            <c:numRef>
              <c:f>Sheet1!$B$4:$D$4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369948</c:v>
                </c:pt>
                <c:pt idx="1">
                  <c:v>415113</c:v>
                </c:pt>
                <c:pt idx="2">
                  <c:v>537010</c:v>
                </c:pt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D – Токсичне хемикалије</c:v>
                </c:pt>
              </c:strCache>
            </c:strRef>
          </c:tx>
          <c:invertIfNegative val="0"/>
          <c:cat>
            <c:numRef>
              <c:f>Sheet1!$B$4:$D$4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Sheet1!$B$8:$D$8</c:f>
              <c:numCache>
                <c:formatCode>General</c:formatCode>
                <c:ptCount val="3"/>
                <c:pt idx="0">
                  <c:v>359445</c:v>
                </c:pt>
                <c:pt idx="1">
                  <c:v>303350</c:v>
                </c:pt>
                <c:pt idx="2">
                  <c:v>347771</c:v>
                </c:pt>
              </c:numCache>
            </c:numRef>
          </c:val>
        </c:ser>
        <c:ser>
          <c:idx val="4"/>
          <c:order val="4"/>
          <c:tx>
            <c:strRef>
              <c:f>Sheet1!$A$9</c:f>
              <c:strCache>
                <c:ptCount val="1"/>
                <c:pt idx="0">
                  <c:v>E – Штетне хемикалије</c:v>
                </c:pt>
              </c:strCache>
            </c:strRef>
          </c:tx>
          <c:invertIfNegative val="0"/>
          <c:cat>
            <c:numRef>
              <c:f>Sheet1!$B$4:$D$4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Sheet1!$B$9:$D$9</c:f>
              <c:numCache>
                <c:formatCode>General</c:formatCode>
                <c:ptCount val="3"/>
                <c:pt idx="0">
                  <c:v>73064</c:v>
                </c:pt>
                <c:pt idx="1">
                  <c:v>71735</c:v>
                </c:pt>
                <c:pt idx="2">
                  <c:v>75553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02304"/>
        <c:axId val="170003840"/>
      </c:barChart>
      <c:catAx>
        <c:axId val="1700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70003840"/>
        <c:crosses val="autoZero"/>
        <c:auto val="1"/>
        <c:lblAlgn val="ctr"/>
        <c:lblOffset val="100"/>
        <c:noMultiLvlLbl val="0"/>
      </c:catAx>
      <c:valAx>
        <c:axId val="170003840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70002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Структура потрошње опасних хемикалија у Републици Србији према областима у сектору Прерађивачка индустрија, 2016.</a:t>
            </a: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054267676767677"/>
          <c:y val="0.20257083333333334"/>
          <c:w val="0.5532583333333333"/>
          <c:h val="0.76073020833333338"/>
        </c:manualLayout>
      </c:layout>
      <c:pie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8.0618686868686867E-3"/>
                  <c:y val="0.114691319444444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8561237373737371E-2"/>
                  <c:y val="-4.37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732323232323232E-3"/>
                  <c:y val="-0.106401736111111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Sheet1!$A$45:$A$47</c:f>
              <c:strCache>
                <c:ptCount val="3"/>
                <c:pt idx="0">
                  <c:v>Производња пића и прехрамбених производа </c:v>
                </c:pt>
                <c:pt idx="1">
                  <c:v>   Производња хемикалија и хемијских производа </c:v>
                </c:pt>
                <c:pt idx="2">
                  <c:v>Остале делатности прерађивачке индустрије </c:v>
                </c:pt>
              </c:strCache>
            </c:strRef>
          </c:cat>
          <c:val>
            <c:numRef>
              <c:f>Sheet1!$B$45:$B$47</c:f>
              <c:numCache>
                <c:formatCode>###\ ###\ ##0</c:formatCode>
                <c:ptCount val="3"/>
                <c:pt idx="0">
                  <c:v>40537</c:v>
                </c:pt>
                <c:pt idx="1">
                  <c:v>871247</c:v>
                </c:pt>
                <c:pt idx="2">
                  <c:v>46997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Потрошња опасних хемикалија у Републици Србији према регионима у тонама, 2016.</a:t>
            </a:r>
            <a:endParaRPr lang="en-US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Sheet1!$A$70:$A$73</c:f>
              <c:strCache>
                <c:ptCount val="4"/>
                <c:pt idx="0">
                  <c:v>     Београдски регион</c:v>
                </c:pt>
                <c:pt idx="1">
                  <c:v>     Регион Војводине</c:v>
                </c:pt>
                <c:pt idx="2">
                  <c:v>     Регион Шумадије и Западне Србије</c:v>
                </c:pt>
                <c:pt idx="3">
                  <c:v>     Регион Јужне и Источне Србије</c:v>
                </c:pt>
              </c:strCache>
            </c:strRef>
          </c:cat>
          <c:val>
            <c:numRef>
              <c:f>Sheet1!$B$70:$B$73</c:f>
              <c:numCache>
                <c:formatCode>###\ ###\ ##0</c:formatCode>
                <c:ptCount val="4"/>
                <c:pt idx="0">
                  <c:v>24664</c:v>
                </c:pt>
                <c:pt idx="1">
                  <c:v>443124</c:v>
                </c:pt>
                <c:pt idx="2">
                  <c:v>238361</c:v>
                </c:pt>
                <c:pt idx="3">
                  <c:v>277577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797632"/>
        <c:axId val="220582656"/>
      </c:barChart>
      <c:catAx>
        <c:axId val="2917976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20582656"/>
        <c:crosses val="autoZero"/>
        <c:auto val="1"/>
        <c:lblAlgn val="ctr"/>
        <c:lblOffset val="100"/>
        <c:noMultiLvlLbl val="0"/>
      </c:catAx>
      <c:valAx>
        <c:axId val="220582656"/>
        <c:scaling>
          <c:orientation val="minMax"/>
          <c:max val="45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###\ ###\ ##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9179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8D4F-008C-4E34-A23C-1E09678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rzs</Company>
  <LinksUpToDate>false</LinksUpToDate>
  <CharactersWithSpaces>5563</CharactersWithSpaces>
  <SharedDoc>false</SharedDoc>
  <HLinks>
    <vt:vector size="18" baseType="variant">
      <vt:variant>
        <vt:i4>7536710</vt:i4>
      </vt:variant>
      <vt:variant>
        <vt:i4>18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bojana.krzalic</dc:creator>
  <cp:lastModifiedBy>Irena Dimic</cp:lastModifiedBy>
  <cp:revision>5</cp:revision>
  <cp:lastPrinted>2017-06-13T09:23:00Z</cp:lastPrinted>
  <dcterms:created xsi:type="dcterms:W3CDTF">2017-06-20T08:40:00Z</dcterms:created>
  <dcterms:modified xsi:type="dcterms:W3CDTF">2017-06-20T09:10:00Z</dcterms:modified>
</cp:coreProperties>
</file>