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B11E1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E1D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F52EF6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ГР</w:t>
            </w:r>
            <w:r w:rsidR="00E10C96">
              <w:rPr>
                <w:b/>
                <w:color w:val="808080"/>
                <w:sz w:val="48"/>
                <w:szCs w:val="48"/>
                <w:lang w:val="sr-Latn-CS"/>
              </w:rPr>
              <w:t>50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7359D" w:rsidRDefault="00F52EF6" w:rsidP="00E92805">
            <w:pPr>
              <w:rPr>
                <w:rFonts w:cs="Arial"/>
                <w:szCs w:val="20"/>
              </w:rPr>
            </w:pPr>
            <w:r w:rsidRPr="0027359D">
              <w:rPr>
                <w:rFonts w:cs="Arial"/>
                <w:szCs w:val="20"/>
              </w:rPr>
              <w:t xml:space="preserve">број </w:t>
            </w:r>
            <w:r w:rsidR="00E92805">
              <w:rPr>
                <w:rFonts w:cs="Arial"/>
                <w:szCs w:val="20"/>
                <w:lang w:val="sr-Latn-RS"/>
              </w:rPr>
              <w:t>159</w:t>
            </w:r>
            <w:r w:rsidR="00A370A4" w:rsidRPr="0027359D">
              <w:rPr>
                <w:rFonts w:cs="Arial"/>
                <w:szCs w:val="20"/>
              </w:rPr>
              <w:t xml:space="preserve"> - год. LX</w:t>
            </w:r>
            <w:r w:rsidR="002B052F" w:rsidRPr="0027359D">
              <w:rPr>
                <w:rFonts w:cs="Arial"/>
                <w:szCs w:val="20"/>
              </w:rPr>
              <w:t>V</w:t>
            </w:r>
            <w:r w:rsidR="00684FE6">
              <w:rPr>
                <w:rFonts w:cs="Arial"/>
                <w:szCs w:val="20"/>
              </w:rPr>
              <w:t>I</w:t>
            </w:r>
            <w:r w:rsidR="00772068">
              <w:rPr>
                <w:rFonts w:cs="Arial"/>
                <w:szCs w:val="20"/>
                <w:lang w:val="sr-Latn-RS"/>
              </w:rPr>
              <w:t>I</w:t>
            </w:r>
            <w:r w:rsidRPr="0027359D">
              <w:rPr>
                <w:rFonts w:cs="Arial"/>
                <w:szCs w:val="20"/>
              </w:rPr>
              <w:t xml:space="preserve">, </w:t>
            </w:r>
            <w:r w:rsidR="00E10C96" w:rsidRPr="00287A6C">
              <w:rPr>
                <w:rFonts w:cs="Arial"/>
                <w:szCs w:val="20"/>
              </w:rPr>
              <w:t>1</w:t>
            </w:r>
            <w:r w:rsidR="00287A6C" w:rsidRPr="00287A6C">
              <w:rPr>
                <w:rFonts w:cs="Arial"/>
                <w:szCs w:val="20"/>
              </w:rPr>
              <w:t>5</w:t>
            </w:r>
            <w:r w:rsidR="00E10C96" w:rsidRPr="00287A6C">
              <w:rPr>
                <w:rFonts w:cs="Arial"/>
                <w:szCs w:val="20"/>
              </w:rPr>
              <w:t>.06</w:t>
            </w:r>
            <w:r w:rsidR="00A370A4" w:rsidRPr="0027359D">
              <w:rPr>
                <w:rFonts w:cs="Arial"/>
                <w:szCs w:val="20"/>
              </w:rPr>
              <w:t>.201</w:t>
            </w:r>
            <w:r w:rsidR="00772068">
              <w:rPr>
                <w:rFonts w:cs="Arial"/>
                <w:szCs w:val="20"/>
                <w:lang w:val="sr-Latn-RS"/>
              </w:rPr>
              <w:t>7</w:t>
            </w:r>
            <w:r w:rsidRPr="0027359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D8602A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27359D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43D9" w:rsidRDefault="00F52EF6" w:rsidP="002338F2">
            <w:pPr>
              <w:rPr>
                <w:b/>
                <w:bCs/>
                <w:sz w:val="24"/>
                <w:lang w:val="sr-Latn-CS"/>
              </w:rPr>
            </w:pPr>
            <w:r>
              <w:rPr>
                <w:b/>
                <w:bCs/>
                <w:sz w:val="24"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772068" w:rsidRDefault="00F52EF6" w:rsidP="00E92805">
            <w:pPr>
              <w:jc w:val="right"/>
              <w:rPr>
                <w:szCs w:val="20"/>
                <w:lang w:val="sr-Latn-RS"/>
              </w:rPr>
            </w:pPr>
            <w:r w:rsidRPr="0027359D">
              <w:rPr>
                <w:szCs w:val="20"/>
              </w:rPr>
              <w:t>СРБ</w:t>
            </w:r>
            <w:r w:rsidR="00E92805">
              <w:rPr>
                <w:szCs w:val="20"/>
                <w:lang w:val="sr-Latn-RS"/>
              </w:rPr>
              <w:t>159</w:t>
            </w:r>
            <w:r w:rsidRPr="0027359D">
              <w:rPr>
                <w:color w:val="FF0000"/>
                <w:szCs w:val="20"/>
              </w:rPr>
              <w:t xml:space="preserve"> </w:t>
            </w:r>
            <w:r w:rsidRPr="0027359D">
              <w:rPr>
                <w:szCs w:val="20"/>
              </w:rPr>
              <w:t>ГР</w:t>
            </w:r>
            <w:r w:rsidR="00E10C96" w:rsidRPr="0027359D">
              <w:rPr>
                <w:szCs w:val="20"/>
              </w:rPr>
              <w:t>5</w:t>
            </w:r>
            <w:r w:rsidRPr="0027359D">
              <w:rPr>
                <w:szCs w:val="20"/>
              </w:rPr>
              <w:t xml:space="preserve">0 </w:t>
            </w:r>
            <w:r w:rsidR="00287A6C">
              <w:rPr>
                <w:szCs w:val="20"/>
              </w:rPr>
              <w:t>15</w:t>
            </w:r>
            <w:r w:rsidR="00E10C96" w:rsidRPr="0027359D">
              <w:rPr>
                <w:szCs w:val="20"/>
              </w:rPr>
              <w:t>06</w:t>
            </w:r>
            <w:r w:rsidRPr="0027359D">
              <w:rPr>
                <w:szCs w:val="20"/>
              </w:rPr>
              <w:t>1</w:t>
            </w:r>
            <w:r w:rsidR="00772068">
              <w:rPr>
                <w:szCs w:val="20"/>
                <w:lang w:val="sr-Latn-RS"/>
              </w:rPr>
              <w:t>7</w:t>
            </w:r>
          </w:p>
        </w:tc>
      </w:tr>
    </w:tbl>
    <w:p w:rsidR="00A7556A" w:rsidRDefault="00A7556A" w:rsidP="006A7E8E">
      <w:pPr>
        <w:rPr>
          <w:lang w:val="sr-Latn-CS"/>
        </w:rPr>
      </w:pPr>
    </w:p>
    <w:p w:rsidR="00692E55" w:rsidRDefault="00692E55" w:rsidP="006A7E8E">
      <w:pPr>
        <w:rPr>
          <w:lang w:val="sr-Latn-CS"/>
        </w:rPr>
      </w:pPr>
    </w:p>
    <w:p w:rsidR="00692E55" w:rsidRDefault="00692E55" w:rsidP="006A7E8E">
      <w:pPr>
        <w:rPr>
          <w:lang w:val="sr-Latn-CS"/>
        </w:rPr>
      </w:pPr>
    </w:p>
    <w:p w:rsidR="00E10C96" w:rsidRPr="00A74CBD" w:rsidRDefault="00E10C96" w:rsidP="00E10C96">
      <w:pPr>
        <w:spacing w:line="360" w:lineRule="auto"/>
        <w:jc w:val="center"/>
        <w:rPr>
          <w:rFonts w:cs="Arial"/>
          <w:b/>
          <w:bCs/>
          <w:sz w:val="24"/>
          <w:lang w:val="ru-RU"/>
        </w:rPr>
      </w:pPr>
      <w:r w:rsidRPr="00A74CBD">
        <w:rPr>
          <w:rFonts w:cs="Arial"/>
          <w:b/>
          <w:bCs/>
          <w:sz w:val="24"/>
          <w:lang w:val="sr-Cyrl-CS"/>
        </w:rPr>
        <w:t>Грађевински радови у иностранству, 20</w:t>
      </w:r>
      <w:r w:rsidRPr="00B57F35">
        <w:rPr>
          <w:rFonts w:cs="Arial"/>
          <w:b/>
          <w:bCs/>
          <w:sz w:val="24"/>
          <w:lang w:val="ru-RU"/>
        </w:rPr>
        <w:t>1</w:t>
      </w:r>
      <w:r w:rsidR="00772068">
        <w:rPr>
          <w:rFonts w:cs="Arial"/>
          <w:b/>
          <w:bCs/>
          <w:sz w:val="24"/>
          <w:lang w:val="sr-Latn-RS"/>
        </w:rPr>
        <w:t>6</w:t>
      </w:r>
      <w:r w:rsidRPr="00A74CBD">
        <w:rPr>
          <w:rFonts w:cs="Arial"/>
          <w:b/>
          <w:bCs/>
          <w:sz w:val="24"/>
          <w:lang w:val="sr-Cyrl-CS"/>
        </w:rPr>
        <w:t xml:space="preserve">. </w:t>
      </w:r>
    </w:p>
    <w:p w:rsidR="00E10C96" w:rsidRPr="00030E6B" w:rsidRDefault="00E10C96" w:rsidP="00E10C96">
      <w:pPr>
        <w:ind w:left="360"/>
        <w:jc w:val="center"/>
        <w:rPr>
          <w:rFonts w:cs="Arial"/>
          <w:b/>
          <w:bCs/>
          <w:sz w:val="22"/>
          <w:szCs w:val="22"/>
          <w:lang w:val="sr-Cyrl-CS"/>
        </w:rPr>
      </w:pPr>
      <w:r w:rsidRPr="00030E6B">
        <w:rPr>
          <w:rFonts w:cs="Arial"/>
          <w:b/>
          <w:bCs/>
          <w:sz w:val="22"/>
          <w:szCs w:val="22"/>
          <w:lang w:val="sr-Cyrl-CS"/>
        </w:rPr>
        <w:t>– Претходни резултати –</w:t>
      </w:r>
    </w:p>
    <w:p w:rsidR="00692E55" w:rsidRDefault="00692E55" w:rsidP="00650BCF">
      <w:pPr>
        <w:jc w:val="center"/>
        <w:rPr>
          <w:rFonts w:cs="Arial"/>
          <w:szCs w:val="20"/>
          <w:lang w:val="sr-Latn-CS"/>
        </w:rPr>
      </w:pPr>
    </w:p>
    <w:p w:rsidR="00692E55" w:rsidRPr="00692E55" w:rsidRDefault="00692E55" w:rsidP="00650BCF">
      <w:pPr>
        <w:jc w:val="center"/>
        <w:rPr>
          <w:rFonts w:cs="Arial"/>
          <w:szCs w:val="20"/>
          <w:lang w:val="sr-Latn-CS"/>
        </w:rPr>
      </w:pPr>
    </w:p>
    <w:p w:rsidR="00E10C96" w:rsidRPr="00B57F35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B57F35">
        <w:rPr>
          <w:rFonts w:cs="Arial"/>
          <w:szCs w:val="20"/>
          <w:lang w:val="sr-Cyrl-CS"/>
        </w:rPr>
        <w:t>Укупна вредност радова кој</w:t>
      </w:r>
      <w:r w:rsidRPr="00B57F35">
        <w:rPr>
          <w:rFonts w:cs="Arial"/>
          <w:szCs w:val="20"/>
        </w:rPr>
        <w:t>e</w:t>
      </w:r>
      <w:r w:rsidRPr="00B57F35">
        <w:rPr>
          <w:rFonts w:cs="Arial"/>
          <w:szCs w:val="20"/>
          <w:lang w:val="sr-Cyrl-CS"/>
        </w:rPr>
        <w:t xml:space="preserve"> су извођачи из Републике Србије извели у иностранству у 20</w:t>
      </w:r>
      <w:r w:rsidR="00112CE2" w:rsidRPr="00B57F35">
        <w:rPr>
          <w:rFonts w:cs="Arial"/>
          <w:szCs w:val="20"/>
          <w:lang w:val="ru-RU"/>
        </w:rPr>
        <w:t>1</w:t>
      </w:r>
      <w:r w:rsidR="00772068">
        <w:rPr>
          <w:rFonts w:cs="Arial"/>
          <w:szCs w:val="20"/>
          <w:lang w:val="sr-Latn-RS"/>
        </w:rPr>
        <w:t>6</w:t>
      </w:r>
      <w:r w:rsidRPr="00B57F35">
        <w:rPr>
          <w:rFonts w:cs="Arial"/>
          <w:szCs w:val="20"/>
          <w:lang w:val="sr-Cyrl-CS"/>
        </w:rPr>
        <w:t xml:space="preserve">. години износила је </w:t>
      </w:r>
      <w:r w:rsidR="00460508">
        <w:rPr>
          <w:rFonts w:cs="Arial"/>
          <w:szCs w:val="20"/>
          <w:lang w:val="sr-Latn-CS"/>
        </w:rPr>
        <w:t>19 6</w:t>
      </w:r>
      <w:r w:rsidR="00E92805">
        <w:rPr>
          <w:rFonts w:cs="Arial"/>
          <w:szCs w:val="20"/>
          <w:lang w:val="sr-Latn-CS"/>
        </w:rPr>
        <w:t>84</w:t>
      </w:r>
      <w:r w:rsidRPr="00B57F35">
        <w:rPr>
          <w:rFonts w:cs="Arial"/>
          <w:szCs w:val="20"/>
          <w:lang w:val="sr-Cyrl-CS"/>
        </w:rPr>
        <w:t xml:space="preserve"> мил.</w:t>
      </w:r>
      <w:r w:rsidR="00F85D7C" w:rsidRPr="00B57F35">
        <w:rPr>
          <w:rFonts w:cs="Arial"/>
          <w:szCs w:val="20"/>
          <w:lang w:val="sr-Latn-CS"/>
        </w:rPr>
        <w:t xml:space="preserve"> </w:t>
      </w:r>
      <w:r w:rsidRPr="00B57F35">
        <w:rPr>
          <w:rFonts w:cs="Arial"/>
          <w:szCs w:val="20"/>
          <w:lang w:val="sr-Cyrl-CS"/>
        </w:rPr>
        <w:t xml:space="preserve">РСД. Највећа грађевинска активност, посматрано према државама, забележена је у </w:t>
      </w:r>
      <w:r w:rsidR="008E20A1" w:rsidRPr="00B57F35">
        <w:rPr>
          <w:rFonts w:cs="Arial"/>
          <w:szCs w:val="20"/>
          <w:lang w:val="sr-Cyrl-CS"/>
        </w:rPr>
        <w:t>Руској Федерацији</w:t>
      </w:r>
      <w:r w:rsidRPr="00B57F35">
        <w:rPr>
          <w:rFonts w:cs="Arial"/>
          <w:szCs w:val="20"/>
          <w:lang w:val="sr-Cyrl-CS"/>
        </w:rPr>
        <w:t xml:space="preserve">, </w:t>
      </w:r>
      <w:r w:rsidR="00DC72DA">
        <w:rPr>
          <w:rFonts w:cs="Arial"/>
          <w:szCs w:val="20"/>
          <w:lang w:val="sr-Latn-CS"/>
        </w:rPr>
        <w:t>27,3</w:t>
      </w:r>
      <w:r w:rsidR="003026DA" w:rsidRPr="00B57F35">
        <w:rPr>
          <w:rFonts w:cs="Arial"/>
          <w:szCs w:val="20"/>
          <w:lang w:val="sr-Cyrl-CS"/>
        </w:rPr>
        <w:t>%</w:t>
      </w:r>
      <w:r w:rsidRPr="00B57F35">
        <w:rPr>
          <w:rFonts w:cs="Arial"/>
          <w:szCs w:val="20"/>
          <w:lang w:val="sr-Cyrl-CS"/>
        </w:rPr>
        <w:t xml:space="preserve"> од укупне вредности изведених радова, затим у </w:t>
      </w:r>
      <w:r w:rsidR="00DC72DA">
        <w:rPr>
          <w:rFonts w:cs="Arial"/>
          <w:szCs w:val="20"/>
          <w:lang w:val="sr-Cyrl-CS"/>
        </w:rPr>
        <w:t>Казахстану</w:t>
      </w:r>
      <w:r w:rsidRPr="00B57F35">
        <w:rPr>
          <w:rFonts w:cs="Arial"/>
          <w:szCs w:val="20"/>
          <w:lang w:val="sr-Cyrl-CS"/>
        </w:rPr>
        <w:t xml:space="preserve">, </w:t>
      </w:r>
      <w:r w:rsidR="00E425A6">
        <w:rPr>
          <w:rFonts w:cs="Arial"/>
          <w:szCs w:val="20"/>
          <w:lang w:val="sr-Latn-CS"/>
        </w:rPr>
        <w:t>14,</w:t>
      </w:r>
      <w:r w:rsidR="00DC72DA">
        <w:rPr>
          <w:rFonts w:cs="Arial"/>
          <w:szCs w:val="20"/>
          <w:lang w:val="sr-Latn-CS"/>
        </w:rPr>
        <w:t>0</w:t>
      </w:r>
      <w:r w:rsidRPr="00B57F35">
        <w:rPr>
          <w:rFonts w:cs="Arial"/>
          <w:szCs w:val="20"/>
          <w:lang w:val="sr-Cyrl-CS"/>
        </w:rPr>
        <w:t xml:space="preserve">%, </w:t>
      </w:r>
      <w:r w:rsidR="00DC72DA">
        <w:rPr>
          <w:rFonts w:cs="Arial"/>
          <w:szCs w:val="20"/>
          <w:lang w:val="sr-Cyrl-CS"/>
        </w:rPr>
        <w:t>Црној Гори</w:t>
      </w:r>
      <w:r w:rsidRPr="00B57F35">
        <w:rPr>
          <w:rFonts w:cs="Arial"/>
          <w:szCs w:val="20"/>
          <w:lang w:val="sr-Cyrl-CS"/>
        </w:rPr>
        <w:t xml:space="preserve">, </w:t>
      </w:r>
      <w:r w:rsidR="00DC72DA">
        <w:rPr>
          <w:rFonts w:cs="Arial"/>
          <w:szCs w:val="20"/>
          <w:lang w:val="sr-Latn-CS"/>
        </w:rPr>
        <w:t>13,1</w:t>
      </w:r>
      <w:r w:rsidR="00352C6E" w:rsidRPr="00B57F35">
        <w:rPr>
          <w:rFonts w:cs="Arial"/>
          <w:szCs w:val="20"/>
          <w:lang w:val="sr-Cyrl-CS"/>
        </w:rPr>
        <w:t>%</w:t>
      </w:r>
      <w:r w:rsidR="00E92805">
        <w:rPr>
          <w:rFonts w:cs="Arial"/>
          <w:szCs w:val="20"/>
          <w:lang w:val="sr-Cyrl-CS"/>
        </w:rPr>
        <w:t>, и Уганди</w:t>
      </w:r>
      <w:r w:rsidR="00C6623D">
        <w:rPr>
          <w:rFonts w:cs="Arial"/>
          <w:szCs w:val="20"/>
          <w:lang w:val="sr-Cyrl-CS"/>
        </w:rPr>
        <w:t>, 11,8%</w:t>
      </w:r>
      <w:r w:rsidR="008E20A1" w:rsidRPr="00B57F35">
        <w:rPr>
          <w:rFonts w:cs="Arial"/>
          <w:szCs w:val="20"/>
          <w:lang w:val="sr-Cyrl-CS"/>
        </w:rPr>
        <w:t>.</w:t>
      </w:r>
      <w:r w:rsidRPr="00B57F35">
        <w:rPr>
          <w:rFonts w:cs="Arial"/>
          <w:szCs w:val="20"/>
          <w:lang w:val="sr-Cyrl-CS"/>
        </w:rPr>
        <w:t xml:space="preserve"> </w:t>
      </w:r>
    </w:p>
    <w:p w:rsidR="00E10C96" w:rsidRPr="00E92805" w:rsidRDefault="00E10C96" w:rsidP="009B4E57">
      <w:pPr>
        <w:spacing w:before="120" w:after="120"/>
        <w:ind w:firstLine="397"/>
        <w:jc w:val="both"/>
        <w:rPr>
          <w:rFonts w:cs="Arial"/>
          <w:szCs w:val="20"/>
        </w:rPr>
      </w:pPr>
      <w:r w:rsidRPr="00B57F35">
        <w:rPr>
          <w:rFonts w:cs="Arial"/>
          <w:szCs w:val="20"/>
          <w:lang w:val="sr-Cyrl-CS"/>
        </w:rPr>
        <w:t>Посматрано према врсти грађевина, у 20</w:t>
      </w:r>
      <w:r w:rsidR="00112CE2" w:rsidRPr="00B57F35">
        <w:rPr>
          <w:rFonts w:cs="Arial"/>
          <w:szCs w:val="20"/>
          <w:lang w:val="ru-RU"/>
        </w:rPr>
        <w:t>1</w:t>
      </w:r>
      <w:r w:rsidR="00772068">
        <w:rPr>
          <w:rFonts w:cs="Arial"/>
          <w:szCs w:val="20"/>
          <w:lang w:val="sr-Latn-RS"/>
        </w:rPr>
        <w:t>6</w:t>
      </w:r>
      <w:r w:rsidRPr="00B57F35">
        <w:rPr>
          <w:rFonts w:cs="Arial"/>
          <w:szCs w:val="20"/>
          <w:lang w:val="sr-Cyrl-CS"/>
        </w:rPr>
        <w:t xml:space="preserve">. </w:t>
      </w:r>
      <w:r w:rsidR="00197BD2">
        <w:rPr>
          <w:rFonts w:cs="Arial"/>
          <w:szCs w:val="20"/>
          <w:lang w:val="sr-Cyrl-CS"/>
        </w:rPr>
        <w:t>г</w:t>
      </w:r>
      <w:r w:rsidRPr="00B57F35">
        <w:rPr>
          <w:rFonts w:cs="Arial"/>
          <w:szCs w:val="20"/>
          <w:lang w:val="sr-Cyrl-CS"/>
        </w:rPr>
        <w:t>одини</w:t>
      </w:r>
      <w:r w:rsidR="00197BD2">
        <w:rPr>
          <w:rFonts w:cs="Arial"/>
          <w:szCs w:val="20"/>
          <w:lang w:val="sr-Cyrl-CS"/>
        </w:rPr>
        <w:t xml:space="preserve">, на зградама је изведена вредност од </w:t>
      </w:r>
      <w:r w:rsidR="00715F1D">
        <w:rPr>
          <w:rFonts w:cs="Arial"/>
          <w:szCs w:val="20"/>
          <w:lang w:val="sr-Cyrl-CS"/>
        </w:rPr>
        <w:t>9 8</w:t>
      </w:r>
      <w:r w:rsidR="008D6B87">
        <w:rPr>
          <w:rFonts w:cs="Arial"/>
          <w:szCs w:val="20"/>
          <w:lang w:val="sr-Cyrl-CS"/>
        </w:rPr>
        <w:t>6</w:t>
      </w:r>
      <w:r w:rsidR="00715F1D">
        <w:rPr>
          <w:rFonts w:cs="Arial"/>
          <w:szCs w:val="20"/>
          <w:lang w:val="sr-Cyrl-CS"/>
        </w:rPr>
        <w:t>4</w:t>
      </w:r>
      <w:r w:rsidR="00197BD2">
        <w:rPr>
          <w:rFonts w:cs="Arial"/>
          <w:szCs w:val="20"/>
          <w:lang w:val="sr-Cyrl-CS"/>
        </w:rPr>
        <w:t xml:space="preserve"> мил. РСД, што чини скоро</w:t>
      </w:r>
      <w:r w:rsidRPr="00B57F35">
        <w:rPr>
          <w:rFonts w:cs="Arial"/>
          <w:szCs w:val="20"/>
          <w:lang w:val="sr-Cyrl-CS"/>
        </w:rPr>
        <w:t xml:space="preserve"> </w:t>
      </w:r>
      <w:r w:rsidR="00E425A6">
        <w:rPr>
          <w:rFonts w:cs="Arial"/>
          <w:szCs w:val="20"/>
          <w:lang w:val="sr-Latn-CS"/>
        </w:rPr>
        <w:t>50,</w:t>
      </w:r>
      <w:r w:rsidR="00715F1D">
        <w:rPr>
          <w:rFonts w:cs="Arial"/>
          <w:szCs w:val="20"/>
        </w:rPr>
        <w:t>1</w:t>
      </w:r>
      <w:r w:rsidRPr="00B57F35">
        <w:rPr>
          <w:rFonts w:cs="Arial"/>
          <w:szCs w:val="20"/>
          <w:lang w:val="sr-Cyrl-CS"/>
        </w:rPr>
        <w:t xml:space="preserve">% </w:t>
      </w:r>
      <w:r w:rsidR="00197BD2">
        <w:rPr>
          <w:rFonts w:cs="Arial"/>
          <w:szCs w:val="20"/>
          <w:lang w:val="sr-Cyrl-CS"/>
        </w:rPr>
        <w:t xml:space="preserve">од укупне </w:t>
      </w:r>
      <w:r w:rsidRPr="00B57F35">
        <w:rPr>
          <w:rFonts w:cs="Arial"/>
          <w:szCs w:val="20"/>
          <w:lang w:val="sr-Cyrl-CS"/>
        </w:rPr>
        <w:t>вредности</w:t>
      </w:r>
      <w:r w:rsidR="00197BD2">
        <w:rPr>
          <w:rFonts w:cs="Arial"/>
          <w:szCs w:val="20"/>
          <w:lang w:val="sr-Cyrl-CS"/>
        </w:rPr>
        <w:t xml:space="preserve"> изведених</w:t>
      </w:r>
      <w:r w:rsidRPr="00B57F35">
        <w:rPr>
          <w:rFonts w:cs="Arial"/>
          <w:szCs w:val="20"/>
          <w:lang w:val="sr-Cyrl-CS"/>
        </w:rPr>
        <w:t xml:space="preserve"> радова</w:t>
      </w:r>
      <w:r w:rsidR="00197BD2">
        <w:rPr>
          <w:rFonts w:cs="Arial"/>
          <w:szCs w:val="20"/>
          <w:lang w:val="sr-Cyrl-CS"/>
        </w:rPr>
        <w:t>.</w:t>
      </w:r>
    </w:p>
    <w:p w:rsidR="00E10C96" w:rsidRPr="00B57F35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B57F35">
        <w:rPr>
          <w:rFonts w:cs="Arial"/>
          <w:szCs w:val="20"/>
          <w:lang w:val="sr-Cyrl-CS"/>
        </w:rPr>
        <w:t xml:space="preserve">Материјал и опрема из Републике Србије </w:t>
      </w:r>
      <w:r w:rsidR="00724F21" w:rsidRPr="00B57F35">
        <w:rPr>
          <w:rFonts w:cs="Arial"/>
          <w:szCs w:val="20"/>
          <w:lang w:val="sr-Cyrl-CS"/>
        </w:rPr>
        <w:t xml:space="preserve">највише су </w:t>
      </w:r>
      <w:r w:rsidR="00394386" w:rsidRPr="00B57F35">
        <w:rPr>
          <w:rFonts w:cs="Arial"/>
          <w:szCs w:val="20"/>
          <w:lang w:val="sr-Cyrl-CS"/>
        </w:rPr>
        <w:t xml:space="preserve">уграђивани у </w:t>
      </w:r>
      <w:r w:rsidR="00331CCF" w:rsidRPr="00B57F35">
        <w:rPr>
          <w:rFonts w:cs="Arial"/>
          <w:szCs w:val="20"/>
          <w:lang w:val="sr-Cyrl-CS"/>
        </w:rPr>
        <w:t>Црној Гори</w:t>
      </w:r>
      <w:r w:rsidR="004A1561">
        <w:rPr>
          <w:rFonts w:cs="Arial"/>
          <w:szCs w:val="20"/>
          <w:lang w:val="sr-Cyrl-CS"/>
        </w:rPr>
        <w:t xml:space="preserve"> и </w:t>
      </w:r>
      <w:r w:rsidR="00DB4F77">
        <w:rPr>
          <w:rFonts w:cs="Arial"/>
          <w:szCs w:val="20"/>
          <w:lang w:val="sr-Cyrl-CS"/>
        </w:rPr>
        <w:t>Босни и Херцеговини</w:t>
      </w:r>
      <w:r w:rsidR="00394386" w:rsidRPr="00B57F35">
        <w:rPr>
          <w:rFonts w:cs="Arial"/>
          <w:szCs w:val="20"/>
          <w:lang w:val="sr-Cyrl-CS"/>
        </w:rPr>
        <w:t>.</w:t>
      </w:r>
    </w:p>
    <w:p w:rsidR="00E10C96" w:rsidRPr="00B57F35" w:rsidRDefault="00E10C96" w:rsidP="009B4E57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B57F35">
        <w:rPr>
          <w:rFonts w:cs="Arial"/>
          <w:szCs w:val="20"/>
          <w:lang w:val="sr-Cyrl-CS"/>
        </w:rPr>
        <w:t xml:space="preserve">Укупан број радника из Републике Србије које су наши извођачи у просеку ангажовали у иностранству јесте </w:t>
      </w:r>
      <w:r w:rsidR="005751E8">
        <w:rPr>
          <w:rFonts w:cs="Arial"/>
          <w:szCs w:val="20"/>
          <w:lang w:val="sr-Cyrl-CS"/>
        </w:rPr>
        <w:t xml:space="preserve">1 </w:t>
      </w:r>
      <w:r w:rsidR="0086445A">
        <w:rPr>
          <w:rFonts w:cs="Arial"/>
          <w:szCs w:val="20"/>
          <w:lang w:val="sr-Cyrl-CS"/>
        </w:rPr>
        <w:t>364</w:t>
      </w:r>
      <w:r w:rsidRPr="00B57F35">
        <w:rPr>
          <w:rFonts w:cs="Arial"/>
          <w:szCs w:val="20"/>
          <w:lang w:val="sr-Cyrl-CS"/>
        </w:rPr>
        <w:t xml:space="preserve">. Највећи број радника радио је у </w:t>
      </w:r>
      <w:r w:rsidR="00724F21" w:rsidRPr="00B57F35">
        <w:rPr>
          <w:rFonts w:cs="Arial"/>
          <w:szCs w:val="20"/>
          <w:lang w:val="sr-Cyrl-CS"/>
        </w:rPr>
        <w:t>Руској Федерацији</w:t>
      </w:r>
      <w:r w:rsidR="00394386" w:rsidRPr="00B57F35">
        <w:rPr>
          <w:rFonts w:cs="Arial"/>
          <w:szCs w:val="20"/>
          <w:lang w:val="sr-Cyrl-CS"/>
        </w:rPr>
        <w:t>,</w:t>
      </w:r>
      <w:r w:rsidR="005751E8">
        <w:rPr>
          <w:rFonts w:cs="Arial"/>
          <w:szCs w:val="20"/>
          <w:lang w:val="sr-Cyrl-CS"/>
        </w:rPr>
        <w:t xml:space="preserve"> </w:t>
      </w:r>
      <w:r w:rsidR="0086445A" w:rsidRPr="00B57F35">
        <w:rPr>
          <w:rFonts w:cs="Arial"/>
          <w:szCs w:val="20"/>
          <w:lang w:val="sr-Cyrl-CS"/>
        </w:rPr>
        <w:t>Црној Гори</w:t>
      </w:r>
      <w:r w:rsidR="0086445A">
        <w:rPr>
          <w:rFonts w:cs="Arial"/>
          <w:szCs w:val="20"/>
          <w:lang w:val="sr-Cyrl-CS"/>
        </w:rPr>
        <w:t>, Немачкој</w:t>
      </w:r>
      <w:r w:rsidR="00E51764">
        <w:rPr>
          <w:rFonts w:cs="Arial"/>
          <w:szCs w:val="20"/>
          <w:lang w:val="sr-Cyrl-CS"/>
        </w:rPr>
        <w:t>,</w:t>
      </w:r>
      <w:r w:rsidR="0086445A">
        <w:rPr>
          <w:rFonts w:cs="Arial"/>
          <w:szCs w:val="20"/>
          <w:lang w:val="sr-Cyrl-CS"/>
        </w:rPr>
        <w:t xml:space="preserve"> Босни и Херцеговини</w:t>
      </w:r>
      <w:r w:rsidR="00A347C9">
        <w:rPr>
          <w:rFonts w:cs="Arial"/>
          <w:szCs w:val="20"/>
          <w:lang w:val="sr-Cyrl-CS"/>
        </w:rPr>
        <w:t>,</w:t>
      </w:r>
      <w:r w:rsidR="008D6B87">
        <w:rPr>
          <w:rFonts w:cs="Arial"/>
          <w:szCs w:val="20"/>
          <w:lang w:val="sr-Cyrl-CS"/>
        </w:rPr>
        <w:t xml:space="preserve"> и Казахстану,</w:t>
      </w:r>
      <w:r w:rsidR="00394386" w:rsidRPr="00B57F35">
        <w:rPr>
          <w:rFonts w:cs="Arial"/>
          <w:szCs w:val="20"/>
          <w:lang w:val="sr-Cyrl-CS"/>
        </w:rPr>
        <w:t xml:space="preserve"> </w:t>
      </w:r>
      <w:r w:rsidRPr="00B57F35">
        <w:rPr>
          <w:rFonts w:cs="Arial"/>
          <w:szCs w:val="20"/>
          <w:lang w:val="sr-Cyrl-CS"/>
        </w:rPr>
        <w:t>док је у осталим држа</w:t>
      </w:r>
      <w:r w:rsidR="00211488">
        <w:rPr>
          <w:rFonts w:cs="Arial"/>
          <w:szCs w:val="20"/>
          <w:lang w:val="sr-Cyrl-CS"/>
        </w:rPr>
        <w:t xml:space="preserve">вама било ангажовано </w:t>
      </w:r>
      <w:r w:rsidRPr="00B57F35">
        <w:rPr>
          <w:rFonts w:cs="Arial"/>
          <w:szCs w:val="20"/>
          <w:lang w:val="sr-Cyrl-CS"/>
        </w:rPr>
        <w:t xml:space="preserve"> до </w:t>
      </w:r>
      <w:r w:rsidR="008D6B87">
        <w:rPr>
          <w:rFonts w:cs="Arial"/>
          <w:szCs w:val="20"/>
          <w:lang w:val="sr-Cyrl-CS"/>
        </w:rPr>
        <w:t>29</w:t>
      </w:r>
      <w:r w:rsidRPr="00B57F35">
        <w:rPr>
          <w:rFonts w:cs="Arial"/>
          <w:szCs w:val="20"/>
          <w:lang w:val="sr-Cyrl-CS"/>
        </w:rPr>
        <w:t xml:space="preserve"> радника.   </w:t>
      </w:r>
    </w:p>
    <w:p w:rsidR="00650BCF" w:rsidRDefault="00E10C96" w:rsidP="009B4E57">
      <w:pPr>
        <w:pStyle w:val="TekstMetodologijaiNapomena"/>
        <w:spacing w:after="120"/>
        <w:rPr>
          <w:rFonts w:cs="Arial"/>
          <w:lang w:val="en-US"/>
        </w:rPr>
      </w:pPr>
      <w:r w:rsidRPr="00B57F35">
        <w:rPr>
          <w:rFonts w:cs="Arial"/>
        </w:rPr>
        <w:t>У 20</w:t>
      </w:r>
      <w:r w:rsidR="00112CE2" w:rsidRPr="00B57F35">
        <w:rPr>
          <w:rFonts w:cs="Arial"/>
          <w:lang w:val="ru-RU"/>
        </w:rPr>
        <w:t>1</w:t>
      </w:r>
      <w:r w:rsidR="00772068">
        <w:rPr>
          <w:rFonts w:cs="Arial"/>
          <w:lang w:val="sr-Latn-RS"/>
        </w:rPr>
        <w:t>6</w:t>
      </w:r>
      <w:r w:rsidRPr="00B57F35">
        <w:rPr>
          <w:rFonts w:cs="Arial"/>
        </w:rPr>
        <w:t xml:space="preserve">. години највише радова уговорено је у </w:t>
      </w:r>
      <w:r w:rsidR="00B02B41" w:rsidRPr="00B57F35">
        <w:rPr>
          <w:rFonts w:cs="Arial"/>
        </w:rPr>
        <w:t>Руској Федерацији</w:t>
      </w:r>
      <w:r w:rsidRPr="00B57F35">
        <w:rPr>
          <w:rFonts w:cs="Arial"/>
        </w:rPr>
        <w:t>, затим следе</w:t>
      </w:r>
      <w:r w:rsidR="003A738F" w:rsidRPr="00B57F35">
        <w:rPr>
          <w:rFonts w:cs="Arial"/>
        </w:rPr>
        <w:t xml:space="preserve"> </w:t>
      </w:r>
      <w:r w:rsidR="00A347C9">
        <w:rPr>
          <w:rFonts w:cs="Arial"/>
          <w:lang w:val="sr-Cyrl-RS"/>
        </w:rPr>
        <w:t xml:space="preserve">Белорусија, </w:t>
      </w:r>
      <w:r w:rsidR="00E51764">
        <w:rPr>
          <w:rFonts w:cs="Arial"/>
          <w:lang w:val="sr-Cyrl-RS"/>
        </w:rPr>
        <w:t xml:space="preserve">Казахстан, </w:t>
      </w:r>
      <w:r w:rsidR="00A347C9">
        <w:rPr>
          <w:rFonts w:cs="Arial"/>
          <w:lang w:val="sr-Cyrl-RS"/>
        </w:rPr>
        <w:t>Црна Гора</w:t>
      </w:r>
      <w:r w:rsidR="003A738F" w:rsidRPr="00B57F35">
        <w:rPr>
          <w:rFonts w:cs="Arial"/>
        </w:rPr>
        <w:t>,</w:t>
      </w:r>
      <w:r w:rsidR="00442D80">
        <w:rPr>
          <w:rFonts w:cs="Arial"/>
          <w:lang w:val="sr-Cyrl-RS"/>
        </w:rPr>
        <w:t xml:space="preserve"> Уганда, </w:t>
      </w:r>
      <w:r w:rsidR="00A347C9">
        <w:rPr>
          <w:rFonts w:cs="Arial"/>
          <w:lang w:val="sr-Cyrl-RS"/>
        </w:rPr>
        <w:t>Перу</w:t>
      </w:r>
      <w:r w:rsidR="003A738F" w:rsidRPr="00B57F35">
        <w:rPr>
          <w:rFonts w:cs="Arial"/>
        </w:rPr>
        <w:t>,</w:t>
      </w:r>
      <w:r w:rsidR="00A347C9">
        <w:rPr>
          <w:rFonts w:cs="Arial"/>
          <w:lang w:val="sr-Cyrl-RS"/>
        </w:rPr>
        <w:t xml:space="preserve"> Босна и Херцеговина</w:t>
      </w:r>
      <w:r w:rsidR="00482E47">
        <w:rPr>
          <w:rFonts w:cs="Arial"/>
        </w:rPr>
        <w:t xml:space="preserve"> </w:t>
      </w:r>
      <w:r w:rsidR="00394386" w:rsidRPr="00B57F35">
        <w:rPr>
          <w:rFonts w:cs="Arial"/>
        </w:rPr>
        <w:t>па</w:t>
      </w:r>
      <w:r w:rsidR="00A347C9" w:rsidRPr="00A347C9">
        <w:rPr>
          <w:rFonts w:cs="Arial"/>
          <w:lang w:val="sr-Cyrl-RS"/>
        </w:rPr>
        <w:t xml:space="preserve"> </w:t>
      </w:r>
      <w:r w:rsidR="00A347C9">
        <w:rPr>
          <w:rFonts w:cs="Arial"/>
          <w:lang w:val="sr-Cyrl-RS"/>
        </w:rPr>
        <w:t>Немачка</w:t>
      </w:r>
      <w:r w:rsidR="00394386" w:rsidRPr="00B57F35">
        <w:rPr>
          <w:rFonts w:cs="Arial"/>
        </w:rPr>
        <w:t>.</w:t>
      </w:r>
      <w:r w:rsidRPr="00B57F35">
        <w:rPr>
          <w:rFonts w:cs="Arial"/>
        </w:rPr>
        <w:t xml:space="preserve"> </w:t>
      </w:r>
    </w:p>
    <w:p w:rsidR="00081C0B" w:rsidRPr="00081C0B" w:rsidRDefault="00081C0B" w:rsidP="00081C0B">
      <w:pPr>
        <w:pStyle w:val="BodyText"/>
        <w:rPr>
          <w:lang w:val="en-US"/>
        </w:rPr>
      </w:pPr>
    </w:p>
    <w:p w:rsidR="001714B9" w:rsidRDefault="001714B9" w:rsidP="00702FA2">
      <w:pPr>
        <w:tabs>
          <w:tab w:val="left" w:pos="5568"/>
        </w:tabs>
        <w:jc w:val="center"/>
        <w:rPr>
          <w:lang w:val="sr-Cyrl-CS"/>
        </w:rPr>
      </w:pPr>
    </w:p>
    <w:p w:rsidR="008631AD" w:rsidRDefault="00081C0B" w:rsidP="00702FA2">
      <w:pPr>
        <w:tabs>
          <w:tab w:val="left" w:pos="5568"/>
        </w:tabs>
        <w:jc w:val="center"/>
        <w:rPr>
          <w:lang w:val="sr-Cyrl-CS"/>
        </w:rPr>
      </w:pPr>
      <w:r>
        <w:rPr>
          <w:noProof/>
          <w:lang w:val="en-US"/>
        </w:rPr>
        <w:drawing>
          <wp:inline distT="0" distB="0" distL="0" distR="0" wp14:anchorId="6E2C8FB6" wp14:editId="06F09B88">
            <wp:extent cx="4320000" cy="3600000"/>
            <wp:effectExtent l="0" t="0" r="23495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31AD" w:rsidRPr="00E06530" w:rsidRDefault="008631AD" w:rsidP="00702FA2">
      <w:pPr>
        <w:tabs>
          <w:tab w:val="left" w:pos="5568"/>
        </w:tabs>
        <w:jc w:val="center"/>
        <w:rPr>
          <w:lang w:val="sr-Cyrl-CS"/>
        </w:rPr>
      </w:pPr>
    </w:p>
    <w:p w:rsidR="00692E55" w:rsidRPr="006C03A5" w:rsidRDefault="00692E55" w:rsidP="00D9413B">
      <w:pPr>
        <w:pStyle w:val="BodyText"/>
        <w:jc w:val="center"/>
        <w:rPr>
          <w:lang w:val="sr-Latn-CS"/>
        </w:rPr>
      </w:pPr>
    </w:p>
    <w:p w:rsidR="00850C5B" w:rsidRDefault="00850C5B" w:rsidP="00D9413B">
      <w:pPr>
        <w:pStyle w:val="BodyText"/>
        <w:jc w:val="center"/>
        <w:rPr>
          <w:lang w:val="sr-Latn-CS"/>
        </w:rPr>
      </w:pPr>
    </w:p>
    <w:p w:rsidR="00B66C19" w:rsidRPr="00850C5B" w:rsidRDefault="00B66C19" w:rsidP="00D9413B">
      <w:pPr>
        <w:pStyle w:val="BodyText"/>
        <w:jc w:val="center"/>
        <w:rPr>
          <w:lang w:val="sr-Latn-CS"/>
        </w:rPr>
      </w:pPr>
    </w:p>
    <w:p w:rsidR="001714B9" w:rsidRPr="007E040E" w:rsidRDefault="00692E55" w:rsidP="00B57F35">
      <w:pPr>
        <w:spacing w:after="60"/>
        <w:jc w:val="center"/>
        <w:rPr>
          <w:rFonts w:cs="Arial"/>
          <w:b/>
          <w:bCs/>
          <w:szCs w:val="20"/>
        </w:rPr>
      </w:pPr>
      <w:bookmarkStart w:id="0" w:name="_GoBack"/>
      <w:bookmarkEnd w:id="0"/>
      <w:r w:rsidRPr="00A74CBD">
        <w:rPr>
          <w:rFonts w:cs="Arial"/>
          <w:b/>
          <w:bCs/>
          <w:szCs w:val="20"/>
          <w:lang w:val="sr-Cyrl-CS"/>
        </w:rPr>
        <w:lastRenderedPageBreak/>
        <w:t>Грађевински радови у иностранству, 20</w:t>
      </w:r>
      <w:r>
        <w:rPr>
          <w:rFonts w:cs="Arial"/>
          <w:b/>
          <w:bCs/>
          <w:szCs w:val="20"/>
        </w:rPr>
        <w:t>1</w:t>
      </w:r>
      <w:r w:rsidR="00772068">
        <w:rPr>
          <w:rFonts w:cs="Arial"/>
          <w:b/>
          <w:bCs/>
          <w:szCs w:val="20"/>
          <w:lang w:val="sr-Latn-RS"/>
        </w:rPr>
        <w:t>6</w:t>
      </w:r>
      <w:r w:rsidRPr="00A74CBD">
        <w:rPr>
          <w:rFonts w:cs="Arial"/>
          <w:b/>
          <w:bCs/>
          <w:szCs w:val="20"/>
          <w:lang w:val="sr-Cyrl-CS"/>
        </w:rPr>
        <w:t>.</w:t>
      </w:r>
      <w:r w:rsidR="001714B9">
        <w:rPr>
          <w:rFonts w:cs="Arial"/>
          <w:b/>
          <w:bCs/>
          <w:szCs w:val="20"/>
          <w:lang w:val="sr-Cyrl-CS"/>
        </w:rPr>
        <w:t>¹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331"/>
        <w:gridCol w:w="1219"/>
        <w:gridCol w:w="1219"/>
        <w:gridCol w:w="1219"/>
        <w:gridCol w:w="1219"/>
        <w:gridCol w:w="1219"/>
      </w:tblGrid>
      <w:tr w:rsidR="00B57F35" w:rsidRPr="0024772D" w:rsidTr="00A40914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Вредност уговорених радова у хиљ. РСД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Вредност изведених радова у хиљ. РСД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Утрошени материјал и уграђена опрема из Републике Србије у хиљ. РСД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</w:p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Просечан  број радника из Републике Србије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Часови рада</w:t>
            </w:r>
            <w:r w:rsidR="00622670" w:rsidRPr="0024772D">
              <w:rPr>
                <w:rFonts w:cs="Arial"/>
                <w:sz w:val="16"/>
                <w:szCs w:val="18"/>
                <w:lang w:val="sr-Cyrl-CS"/>
              </w:rPr>
              <w:t xml:space="preserve"> радника</w:t>
            </w:r>
            <w:r w:rsidRPr="0024772D">
              <w:rPr>
                <w:rFonts w:cs="Arial"/>
                <w:sz w:val="16"/>
                <w:szCs w:val="18"/>
                <w:lang w:val="sr-Cyrl-CS"/>
              </w:rPr>
              <w:t xml:space="preserve"> из Републике Србије</w:t>
            </w:r>
          </w:p>
        </w:tc>
      </w:tr>
      <w:tr w:rsidR="00B57F35" w:rsidRPr="0024772D" w:rsidTr="00A40914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укупно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  <w:lang w:val="sr-Cyrl-CS"/>
              </w:rPr>
            </w:pPr>
            <w:r w:rsidRPr="0024772D">
              <w:rPr>
                <w:rFonts w:cs="Arial"/>
                <w:sz w:val="16"/>
                <w:szCs w:val="18"/>
                <w:lang w:val="sr-Cyrl-CS"/>
              </w:rPr>
              <w:t>од тога: на зградама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F35" w:rsidRPr="0024772D" w:rsidRDefault="00B57F35" w:rsidP="007E040E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B57F35" w:rsidRPr="0024772D" w:rsidTr="00A40914">
        <w:trPr>
          <w:jc w:val="center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B57F35" w:rsidRPr="0024772D" w:rsidRDefault="00B57F35" w:rsidP="0024772D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</w:tr>
      <w:tr w:rsidR="008D6B87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B87" w:rsidRPr="0024772D" w:rsidRDefault="008D6B87" w:rsidP="008D6B87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B87" w:rsidRPr="000032F3" w:rsidRDefault="008D6B87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27681779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B87" w:rsidRPr="000032F3" w:rsidRDefault="008D6B87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19684467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B87" w:rsidRPr="000032F3" w:rsidRDefault="008D6B87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9864253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B87" w:rsidRPr="000032F3" w:rsidRDefault="008D6B87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451658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B87" w:rsidRPr="000032F3" w:rsidRDefault="008D6B87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B87" w:rsidRPr="000032F3" w:rsidRDefault="008D6B87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2729742</w:t>
            </w:r>
          </w:p>
        </w:tc>
      </w:tr>
      <w:tr w:rsidR="00AE3926" w:rsidRPr="0024772D" w:rsidTr="00A4091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926" w:rsidRPr="0024772D" w:rsidRDefault="00AE3926" w:rsidP="0024772D">
            <w:pPr>
              <w:spacing w:before="20" w:after="20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E3926" w:rsidRPr="0024772D" w:rsidRDefault="00AE3926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AE3926" w:rsidRPr="0024772D" w:rsidRDefault="00AE3926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032F3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2F3" w:rsidRPr="0024772D" w:rsidRDefault="000032F3" w:rsidP="000032F3">
            <w:pPr>
              <w:rPr>
                <w:rFonts w:cs="Arial"/>
                <w:b/>
                <w:sz w:val="16"/>
                <w:szCs w:val="16"/>
              </w:rPr>
            </w:pPr>
            <w:r w:rsidRPr="0024772D">
              <w:rPr>
                <w:rFonts w:cs="Arial"/>
                <w:b/>
                <w:sz w:val="16"/>
                <w:szCs w:val="16"/>
              </w:rPr>
              <w:t>Европа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Pr="000032F3" w:rsidRDefault="000032F3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18125927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Pr="000032F3" w:rsidRDefault="000032F3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11208543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Pr="000032F3" w:rsidRDefault="000032F3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6336955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Pr="000032F3" w:rsidRDefault="000032F3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440209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Pr="000032F3" w:rsidRDefault="000032F3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Pr="000032F3" w:rsidRDefault="000032F3" w:rsidP="00B66C19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032F3">
              <w:rPr>
                <w:rFonts w:cs="Arial"/>
                <w:b/>
                <w:color w:val="000000"/>
                <w:sz w:val="16"/>
                <w:szCs w:val="16"/>
              </w:rPr>
              <w:t>2283810</w:t>
            </w:r>
          </w:p>
        </w:tc>
      </w:tr>
      <w:tr w:rsidR="000032F3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2F3" w:rsidRPr="0024772D" w:rsidRDefault="000032F3" w:rsidP="000032F3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7066</w:t>
            </w:r>
          </w:p>
        </w:tc>
      </w:tr>
      <w:tr w:rsidR="000032F3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2F3" w:rsidRPr="0024772D" w:rsidRDefault="000032F3" w:rsidP="000032F3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Белорусија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4184919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237375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237375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4619</w:t>
            </w:r>
          </w:p>
        </w:tc>
      </w:tr>
      <w:tr w:rsidR="000032F3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2F3" w:rsidRPr="0024772D" w:rsidRDefault="000032F3" w:rsidP="000032F3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Босна и Херцеговина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1173627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1024651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195748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149699</w:t>
            </w:r>
          </w:p>
        </w:tc>
      </w:tr>
      <w:tr w:rsidR="000032F3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32F3" w:rsidRPr="0024772D" w:rsidRDefault="000032F3" w:rsidP="000032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Бугарска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2F3" w:rsidRDefault="000032F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12500</w:t>
            </w:r>
          </w:p>
        </w:tc>
      </w:tr>
      <w:tr w:rsidR="00D870C3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70C3" w:rsidRPr="00AE3926" w:rsidRDefault="00D870C3" w:rsidP="00D870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Велика Британија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13440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AE3926" w:rsidRDefault="002244D9" w:rsidP="002244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Данска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6060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AE3926" w:rsidRDefault="002244D9" w:rsidP="002244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Италија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3673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Македонија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592127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238668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44008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Немачка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1146030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1122150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410530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481348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Норвешка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711533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280457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269237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22867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Пољска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Default="002244D9" w:rsidP="002244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Румунија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Руска Федерација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6553607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5366290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5034174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950633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Словачка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1040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Словенија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9200</w:t>
            </w:r>
          </w:p>
        </w:tc>
      </w:tr>
      <w:tr w:rsidR="00D870C3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70C3" w:rsidRPr="0024772D" w:rsidRDefault="00D870C3" w:rsidP="00D870C3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Француска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C3" w:rsidRDefault="00D870C3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1255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color w:val="FF0000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Црна Гора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3403184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2578088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274207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220699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534417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Чешка Република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1398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color w:val="FF0000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Шв</w:t>
            </w:r>
            <w:r>
              <w:rPr>
                <w:rFonts w:cs="Arial"/>
                <w:sz w:val="16"/>
                <w:szCs w:val="16"/>
                <w:lang w:val="sr-Cyrl-CS"/>
              </w:rPr>
              <w:t>ајцарска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</w:tr>
      <w:tr w:rsidR="002244D9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2244D9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Шведска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4D9" w:rsidRDefault="002244D9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34436</w:t>
            </w:r>
          </w:p>
        </w:tc>
      </w:tr>
      <w:tr w:rsidR="002244D9" w:rsidRPr="0024772D" w:rsidTr="00A40914">
        <w:trPr>
          <w:trHeight w:val="116"/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44D9" w:rsidRPr="0024772D" w:rsidRDefault="002244D9" w:rsidP="002244D9">
            <w:pPr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44D9" w:rsidRPr="0024772D" w:rsidRDefault="002244D9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2244D9" w:rsidRPr="0024772D" w:rsidRDefault="002244D9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2244D9" w:rsidRPr="0024772D" w:rsidRDefault="002244D9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2244D9" w:rsidRPr="0024772D" w:rsidRDefault="002244D9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2244D9" w:rsidRPr="0024772D" w:rsidRDefault="002244D9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2244D9" w:rsidRPr="0024772D" w:rsidRDefault="002244D9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Азија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4896009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3918496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3343958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278307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Авганистан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1500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Казахстан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3714430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2754917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2754917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213177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Кина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3982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Киргистан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11250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Саудијска Арабија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530252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530252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36480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Таџикистан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466565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466565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466565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11918</w:t>
            </w:r>
          </w:p>
        </w:tc>
      </w:tr>
      <w:tr w:rsidR="005801EF" w:rsidRPr="0024772D" w:rsidTr="00A4091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spacing w:before="20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tabs>
                <w:tab w:val="left" w:pos="1163"/>
              </w:tabs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tabs>
                <w:tab w:val="left" w:pos="1163"/>
              </w:tabs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Африка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3251123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3148708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183340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3609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133520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Алжир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239742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239742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54776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Јужна Африка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364800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340480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4800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Нигерија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112900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1925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Руанда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329742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2200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</w:rPr>
            </w:pPr>
            <w:r w:rsidRPr="0024772D">
              <w:rPr>
                <w:rFonts w:cs="Arial"/>
                <w:sz w:val="16"/>
                <w:szCs w:val="16"/>
              </w:rPr>
              <w:t>Уганда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2316839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2316839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69819</w:t>
            </w:r>
          </w:p>
        </w:tc>
      </w:tr>
      <w:tr w:rsidR="005801EF" w:rsidRPr="0024772D" w:rsidTr="00A4091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  <w:p w:rsidR="005801EF" w:rsidRPr="0024772D" w:rsidRDefault="005801EF" w:rsidP="005801EF">
            <w:pPr>
              <w:spacing w:before="20"/>
              <w:rPr>
                <w:rFonts w:cs="Arial"/>
                <w:b/>
                <w:sz w:val="2"/>
                <w:szCs w:val="2"/>
                <w:lang w:val="sr-Latn-CS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801EF" w:rsidRPr="0024772D" w:rsidRDefault="005801EF" w:rsidP="00B66C1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4772D">
              <w:rPr>
                <w:rFonts w:cs="Arial"/>
                <w:b/>
                <w:sz w:val="16"/>
                <w:szCs w:val="16"/>
                <w:lang w:val="sr-Cyrl-CS"/>
              </w:rPr>
              <w:t>Јужна Америка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34105</w:t>
            </w:r>
          </w:p>
        </w:tc>
      </w:tr>
      <w:tr w:rsidR="005801EF" w:rsidRPr="0024772D" w:rsidTr="00693C44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1EF" w:rsidRPr="0024772D" w:rsidRDefault="005801EF" w:rsidP="005801EF">
            <w:pPr>
              <w:rPr>
                <w:rFonts w:cs="Arial"/>
                <w:sz w:val="16"/>
                <w:szCs w:val="16"/>
                <w:lang w:val="sr-Latn-CS"/>
              </w:rPr>
            </w:pPr>
            <w:r w:rsidRPr="0024772D">
              <w:rPr>
                <w:rFonts w:cs="Arial"/>
                <w:sz w:val="16"/>
                <w:szCs w:val="16"/>
                <w:lang w:val="sr-Cyrl-CS"/>
              </w:rPr>
              <w:t>Перу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1408720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01EF" w:rsidRDefault="005801EF" w:rsidP="00B66C1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34105</w:t>
            </w:r>
          </w:p>
        </w:tc>
      </w:tr>
    </w:tbl>
    <w:p w:rsidR="00692E55" w:rsidRDefault="00692E55" w:rsidP="00692E55">
      <w:pPr>
        <w:jc w:val="both"/>
        <w:rPr>
          <w:rFonts w:cs="Arial"/>
          <w:sz w:val="6"/>
          <w:szCs w:val="6"/>
        </w:rPr>
      </w:pPr>
    </w:p>
    <w:p w:rsidR="00B57F35" w:rsidRDefault="00B57F35" w:rsidP="00692E55">
      <w:pPr>
        <w:jc w:val="both"/>
        <w:rPr>
          <w:rFonts w:cs="Arial"/>
          <w:sz w:val="6"/>
          <w:szCs w:val="6"/>
        </w:rPr>
      </w:pPr>
    </w:p>
    <w:p w:rsidR="00B57F35" w:rsidRDefault="00B57F35" w:rsidP="00692E55">
      <w:pPr>
        <w:jc w:val="both"/>
        <w:rPr>
          <w:rFonts w:cs="Arial"/>
          <w:sz w:val="6"/>
          <w:szCs w:val="6"/>
        </w:rPr>
      </w:pPr>
    </w:p>
    <w:p w:rsidR="00B57F35" w:rsidRPr="00030E6B" w:rsidRDefault="00B57F35" w:rsidP="00692E55">
      <w:pPr>
        <w:jc w:val="both"/>
        <w:rPr>
          <w:rFonts w:cs="Arial"/>
          <w:sz w:val="6"/>
          <w:szCs w:val="6"/>
        </w:rPr>
      </w:pPr>
    </w:p>
    <w:p w:rsidR="009F4042" w:rsidRPr="00B57F35" w:rsidRDefault="00B11E1D" w:rsidP="00B57F35">
      <w:pPr>
        <w:pStyle w:val="FootnoteText"/>
        <w:spacing w:before="120"/>
        <w:rPr>
          <w:sz w:val="14"/>
          <w:szCs w:val="14"/>
          <w:lang w:val="sr-Latn-CS"/>
        </w:rPr>
      </w:pPr>
      <w:r>
        <w:rPr>
          <w:rFonts w:cs="Arial"/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13970</wp:posOffset>
                </wp:positionH>
                <wp:positionV relativeFrom="line">
                  <wp:posOffset>-635</wp:posOffset>
                </wp:positionV>
                <wp:extent cx="1033780" cy="0"/>
                <wp:effectExtent l="13970" t="8890" r="9525" b="1016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.1pt,-.05pt" to="8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2rigIAAGIFAAAOAAAAZHJzL2Uyb0RvYy54bWysVFFvmzAQfp+0/2D5nQKBJBSVVC2QvXRb&#10;pHbas4NNsAY2sp2QaNp/39kkdOlepqmJhHz23efv7rvz3f2xa9GBKc2lyHB4E2DERCUpF7sMf3tZ&#10;ewlG2hBBSSsFy/CJaXy/+vjhbuhTNpONbClTCECEToc+w40xfer7umpYR/SN7JmAw1qqjhgw1c6n&#10;igyA3rX+LAgW/iAV7ZWsmNawW4yHeOXw65pV5mtda2ZQm2HgZtxXue/Wfv3VHUl3ivQNr840yH+w&#10;6AgXcOkEVRBD0F7xv6A6XimpZW1uKtn5sq55xVwOkE0YvMnmuSE9c7lAcXQ/lUm/H2z15bBRiNMM&#10;RxgJ0oFET1wwFIe2NEOvU/DIxUbZ5KqjeO6fZPVDIyHzhogdcxRfTj3EuQj/KsQauocLtsNnScGH&#10;7I10dTrWqrOQUAF0dHKcJjnY0aAKNsMgipYJqFZdznySXgJ7pc0nJjtkFxlugbQDJocnbYA6uF5c&#10;7D1CrnnbOrVbgQZIN1zOXYCWLaf20LpptdvmrUIHYvvF/WwdAOzKTcm9oA6sYYSW57UhvB3X4N8K&#10;i8dcC46MwDoaWLp9SNG1x8/b4LZMyiT24tmi9OKgKLyHdR57izUQLKIiz4vwlyUaxmnDKWXCcr20&#10;ahj/Wyuch2ZssqlZp6L41+guYSB7zfRhPQ+WcZR4y+U88uKoDLzHZJ17D3m4WCzLx/yxfMO0dNnr&#10;9yE7ldKyknvD1HNDB0S5lT+a385CDAaM9mw56oZIu4M3qTIKIyXNd24a1622zyzGldZJYP9nrSf0&#10;sRAXDa01qXDO7bVUoPlFXzcEtu/HCdpKetoo20Z2HmCQXdD50bEvxZ+283p9Gle/AQAA//8DAFBL&#10;AwQUAAYACAAAACEA0dw/1NsAAAAFAQAADwAAAGRycy9kb3ducmV2LnhtbEyPQUvDQBSE70L/w/IK&#10;3tpNAwaJ2RQT6qEHBVtBvW2zzyQ0+zZmN2389756qcdhhplvsvVkO3HCwbeOFKyWEQikypmWagVv&#10;+6fFPQgfNBndOUIFP+hhnc9uMp0ad6ZXPO1CLbiEfKoVNCH0qZS+atBqv3Q9EntfbrA6sBxqaQZ9&#10;5nLbyTiKEml1S7zQ6B7LBqvjbrQKgn//eAnj9rtIiucS98VnuZFbpW7n0+MDiIBTuIbhgs/okDPT&#10;wY1kvOgUxDEHFSxWIC5ucsfPDn9a5pn8T5//AgAA//8DAFBLAQItABQABgAIAAAAIQC2gziS/gAA&#10;AOEBAAATAAAAAAAAAAAAAAAAAAAAAABbQ29udGVudF9UeXBlc10ueG1sUEsBAi0AFAAGAAgAAAAh&#10;ADj9If/WAAAAlAEAAAsAAAAAAAAAAAAAAAAALwEAAF9yZWxzLy5yZWxzUEsBAi0AFAAGAAgAAAAh&#10;AARFnauKAgAAYgUAAA4AAAAAAAAAAAAAAAAALgIAAGRycy9lMm9Eb2MueG1sUEsBAi0AFAAGAAgA&#10;AAAhANHcP9TbAAAABQEAAA8AAAAAAAAAAAAAAAAA5AQAAGRycy9kb3ducmV2LnhtbFBLBQYAAAAA&#10;BAAEAPMAAADsBQAAAAA=&#10;" strokeweight=".25pt">
                <w10:wrap anchory="line"/>
              </v:line>
            </w:pict>
          </mc:Fallback>
        </mc:AlternateContent>
      </w:r>
      <w:r w:rsidR="00692E55" w:rsidRPr="00B57F35">
        <w:rPr>
          <w:rStyle w:val="FootnoteReference"/>
          <w:sz w:val="14"/>
          <w:szCs w:val="14"/>
        </w:rPr>
        <w:footnoteRef/>
      </w:r>
      <w:r w:rsidR="00692E55" w:rsidRPr="00B57F35">
        <w:rPr>
          <w:sz w:val="14"/>
          <w:szCs w:val="14"/>
          <w:lang w:val="ru-RU"/>
        </w:rPr>
        <w:t xml:space="preserve"> </w:t>
      </w:r>
      <w:r w:rsidR="00692E55" w:rsidRPr="00B57F35">
        <w:rPr>
          <w:sz w:val="14"/>
          <w:szCs w:val="14"/>
          <w:lang w:val="sr-Cyrl-CS"/>
        </w:rPr>
        <w:t xml:space="preserve">Вредносни подаци прерачунати су по курсу 1 </w:t>
      </w:r>
      <w:r w:rsidR="00692E55" w:rsidRPr="00B57F35">
        <w:rPr>
          <w:sz w:val="14"/>
          <w:szCs w:val="14"/>
          <w:lang w:val="sr-Latn-CS"/>
        </w:rPr>
        <w:t>USD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=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B870AF">
        <w:rPr>
          <w:sz w:val="14"/>
          <w:szCs w:val="14"/>
          <w:lang w:val="sr-Latn-CS"/>
        </w:rPr>
        <w:t>111,2468</w:t>
      </w:r>
      <w:r w:rsidR="00692E55" w:rsidRPr="00B57F35">
        <w:rPr>
          <w:sz w:val="14"/>
          <w:szCs w:val="14"/>
          <w:lang w:val="sr-Cyrl-CS"/>
        </w:rPr>
        <w:t xml:space="preserve"> РСД</w:t>
      </w:r>
      <w:r w:rsidR="00692E55" w:rsidRPr="00B57F35">
        <w:rPr>
          <w:sz w:val="14"/>
          <w:szCs w:val="14"/>
          <w:lang w:val="sr-Latn-CS"/>
        </w:rPr>
        <w:t xml:space="preserve"> </w:t>
      </w:r>
      <w:r w:rsidR="00692E55" w:rsidRPr="00B57F35">
        <w:rPr>
          <w:sz w:val="14"/>
          <w:szCs w:val="14"/>
          <w:lang w:val="sr-Cyrl-CS"/>
        </w:rPr>
        <w:t>или</w:t>
      </w:r>
      <w:r w:rsidR="00692E55" w:rsidRPr="00B57F35">
        <w:rPr>
          <w:sz w:val="14"/>
          <w:szCs w:val="14"/>
          <w:lang w:val="sr-Latn-CS"/>
        </w:rPr>
        <w:t xml:space="preserve"> 1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EUR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692E55" w:rsidRPr="00B57F35">
        <w:rPr>
          <w:sz w:val="14"/>
          <w:szCs w:val="14"/>
          <w:lang w:val="sr-Latn-CS"/>
        </w:rPr>
        <w:t>=</w:t>
      </w:r>
      <w:r w:rsidR="00692E55" w:rsidRPr="00B57F35">
        <w:rPr>
          <w:sz w:val="14"/>
          <w:szCs w:val="14"/>
          <w:lang w:val="sr-Cyrl-CS"/>
        </w:rPr>
        <w:t xml:space="preserve"> </w:t>
      </w:r>
      <w:r w:rsidR="00B870AF">
        <w:rPr>
          <w:sz w:val="14"/>
          <w:szCs w:val="14"/>
          <w:lang w:val="sr-Latn-CS"/>
        </w:rPr>
        <w:t>121,6261</w:t>
      </w:r>
      <w:r w:rsidR="00692E55" w:rsidRPr="00B57F35">
        <w:rPr>
          <w:sz w:val="14"/>
          <w:szCs w:val="14"/>
          <w:lang w:val="sr-Latn-CS"/>
        </w:rPr>
        <w:t xml:space="preserve"> </w:t>
      </w:r>
      <w:r w:rsidR="00692E55" w:rsidRPr="00B57F35">
        <w:rPr>
          <w:sz w:val="14"/>
          <w:szCs w:val="14"/>
          <w:lang w:val="sr-Cyrl-CS"/>
        </w:rPr>
        <w:t>РСД</w:t>
      </w:r>
      <w:r w:rsidR="00692E55" w:rsidRPr="00B57F35">
        <w:rPr>
          <w:sz w:val="14"/>
          <w:szCs w:val="14"/>
          <w:lang w:val="sr-Latn-CS"/>
        </w:rPr>
        <w:t>.</w:t>
      </w:r>
      <w:r w:rsidR="009F4042" w:rsidRPr="00B57F35">
        <w:rPr>
          <w:sz w:val="14"/>
          <w:szCs w:val="14"/>
          <w:lang w:val="sr-Cyrl-CS"/>
        </w:rPr>
        <w:t xml:space="preserve">        </w:t>
      </w:r>
      <w:r w:rsidR="00650BCF" w:rsidRPr="00B57F35">
        <w:rPr>
          <w:b/>
          <w:sz w:val="14"/>
          <w:szCs w:val="14"/>
          <w:lang w:val="sr-Latn-CS"/>
        </w:rPr>
        <w:tab/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24772D">
        <w:tc>
          <w:tcPr>
            <w:tcW w:w="9379" w:type="dxa"/>
            <w:shd w:val="clear" w:color="auto" w:fill="auto"/>
          </w:tcPr>
          <w:p w:rsidR="00CF398A" w:rsidRPr="00C52652" w:rsidRDefault="00DE22AF" w:rsidP="0024772D">
            <w:pPr>
              <w:spacing w:before="120"/>
              <w:ind w:firstLine="403"/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</w:pPr>
            <w:r w:rsidRPr="0024772D">
              <w:rPr>
                <w:rFonts w:cs="Arial"/>
                <w:i/>
                <w:iCs/>
                <w:color w:val="000000"/>
                <w:sz w:val="18"/>
                <w:szCs w:val="18"/>
                <w:lang w:val="sr-Latn-CS"/>
              </w:rPr>
              <w:t xml:space="preserve">                          </w:t>
            </w:r>
            <w:r w:rsidR="00CF398A" w:rsidRPr="00C52652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>Контакт</w:t>
            </w:r>
            <w:r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:  </w:t>
            </w:r>
            <w:hyperlink r:id="rId11" w:history="1">
              <w:r w:rsidRPr="00C52652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CS"/>
                </w:rPr>
                <w:t>gabrijela.rosic@stat.gov.rs</w:t>
              </w:r>
            </w:hyperlink>
            <w:r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CF398A" w:rsidRPr="00C52652">
              <w:rPr>
                <w:rStyle w:val="Hyperlink"/>
                <w:rFonts w:ascii="Arial Narrow" w:hAnsi="Arial Narrow"/>
                <w:bCs/>
                <w:iCs/>
                <w:color w:val="000000"/>
                <w:u w:val="none"/>
                <w:lang w:val="sr-Cyrl-CS"/>
              </w:rPr>
              <w:t>,</w:t>
            </w:r>
            <w:r w:rsidR="00CF398A" w:rsidRPr="00C52652">
              <w:rPr>
                <w:rFonts w:cs="Arial"/>
                <w:iCs/>
                <w:color w:val="000000"/>
                <w:sz w:val="18"/>
                <w:szCs w:val="18"/>
                <w:lang w:val="ru-RU"/>
              </w:rPr>
              <w:t xml:space="preserve"> тел.: 011/24-12-922, локал 2</w:t>
            </w:r>
            <w:r w:rsidR="00462198" w:rsidRPr="00C52652">
              <w:rPr>
                <w:rFonts w:cs="Arial"/>
                <w:iCs/>
                <w:color w:val="000000"/>
                <w:sz w:val="18"/>
                <w:szCs w:val="18"/>
                <w:lang w:val="sr-Latn-CS"/>
              </w:rPr>
              <w:t>60</w:t>
            </w:r>
          </w:p>
          <w:p w:rsidR="0041739D" w:rsidRPr="0024772D" w:rsidRDefault="0041739D" w:rsidP="0024772D">
            <w:pPr>
              <w:jc w:val="center"/>
              <w:rPr>
                <w:i/>
                <w:iCs/>
                <w:sz w:val="18"/>
                <w:szCs w:val="18"/>
                <w:lang w:val="sr-Cyrl-CS"/>
              </w:rPr>
            </w:pP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211187"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C52652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t xml:space="preserve"> др </w:t>
            </w:r>
            <w:r w:rsidR="00211187" w:rsidRPr="00C52652"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="00684FE6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директор </w:t>
            </w:r>
            <w:r w:rsidRPr="00C52652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C52652">
              <w:rPr>
                <w:rFonts w:cs="Arial"/>
                <w:iCs/>
                <w:sz w:val="18"/>
                <w:szCs w:val="18"/>
              </w:rPr>
              <w:t>T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C52652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C52652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23808" w:rsidRPr="00C52652">
              <w:rPr>
                <w:rFonts w:cs="Arial"/>
                <w:iCs/>
                <w:sz w:val="18"/>
                <w:szCs w:val="18"/>
                <w:lang w:val="ru-RU"/>
              </w:rPr>
              <w:t>годишња</w:t>
            </w:r>
          </w:p>
        </w:tc>
      </w:tr>
    </w:tbl>
    <w:p w:rsidR="00E10C96" w:rsidRPr="001714B9" w:rsidRDefault="00E10C96" w:rsidP="00E10C96">
      <w:pPr>
        <w:rPr>
          <w:sz w:val="6"/>
          <w:szCs w:val="6"/>
          <w:lang w:val="sr-Cyrl-CS"/>
        </w:rPr>
      </w:pPr>
    </w:p>
    <w:p w:rsidR="00814F95" w:rsidRDefault="00814F95" w:rsidP="00702FA2">
      <w:pPr>
        <w:jc w:val="both"/>
        <w:rPr>
          <w:rFonts w:cs="Arial"/>
          <w:sz w:val="17"/>
          <w:szCs w:val="17"/>
          <w:lang w:val="sr-Latn-CS"/>
        </w:rPr>
      </w:pPr>
    </w:p>
    <w:p w:rsidR="00A87E0F" w:rsidRDefault="00A87E0F" w:rsidP="00E07E63">
      <w:pPr>
        <w:ind w:firstLine="720"/>
        <w:jc w:val="both"/>
        <w:rPr>
          <w:rFonts w:cs="Arial"/>
          <w:sz w:val="17"/>
          <w:szCs w:val="17"/>
          <w:lang w:val="sr-Latn-CS"/>
        </w:rPr>
      </w:pPr>
    </w:p>
    <w:p w:rsidR="00495618" w:rsidRPr="001D47D9" w:rsidRDefault="00E10C96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  <w:r w:rsidRPr="001D47D9">
        <w:rPr>
          <w:rFonts w:cs="Arial"/>
          <w:sz w:val="19"/>
          <w:szCs w:val="19"/>
          <w:lang w:val="sr-Cyrl-CS"/>
        </w:rPr>
        <w:t xml:space="preserve">Детаљна методолошка објашњења овог истраживања налазе се у </w:t>
      </w:r>
      <w:r w:rsidRPr="001D47D9">
        <w:rPr>
          <w:rFonts w:cs="Arial"/>
          <w:bCs/>
          <w:sz w:val="19"/>
          <w:szCs w:val="19"/>
          <w:lang w:val="sr-Cyrl-CS"/>
        </w:rPr>
        <w:t>едицији</w:t>
      </w:r>
      <w:r w:rsidR="00CA759A">
        <w:rPr>
          <w:rFonts w:cs="Arial"/>
          <w:bCs/>
          <w:sz w:val="19"/>
          <w:szCs w:val="19"/>
          <w:lang w:val="sr-Cyrl-CS"/>
        </w:rPr>
        <w:t xml:space="preserve"> Републичког завода за статистику</w:t>
      </w:r>
      <w:r w:rsidRPr="001D47D9">
        <w:rPr>
          <w:rFonts w:cs="Arial"/>
          <w:bCs/>
          <w:sz w:val="19"/>
          <w:szCs w:val="19"/>
          <w:lang w:val="ru-RU"/>
        </w:rPr>
        <w:t xml:space="preserve"> </w:t>
      </w:r>
      <w:r w:rsidR="00CF398A" w:rsidRPr="001D47D9">
        <w:rPr>
          <w:rFonts w:cs="Arial"/>
          <w:bCs/>
          <w:sz w:val="19"/>
          <w:szCs w:val="19"/>
          <w:lang w:val="ru-RU"/>
        </w:rPr>
        <w:t>„</w:t>
      </w:r>
      <w:r w:rsidRPr="001D47D9">
        <w:rPr>
          <w:rFonts w:cs="Arial"/>
          <w:bCs/>
          <w:sz w:val="19"/>
          <w:szCs w:val="19"/>
          <w:lang w:val="sr-Cyrl-CS"/>
        </w:rPr>
        <w:t>Методологије и стандарди</w:t>
      </w:r>
      <w:r w:rsidR="00CF398A" w:rsidRPr="001D47D9">
        <w:rPr>
          <w:rFonts w:cs="Arial"/>
          <w:bCs/>
          <w:sz w:val="19"/>
          <w:szCs w:val="19"/>
          <w:lang w:val="sr-Cyrl-CS"/>
        </w:rPr>
        <w:t>“</w:t>
      </w:r>
      <w:r w:rsidRPr="001D47D9">
        <w:rPr>
          <w:rFonts w:cs="Arial"/>
          <w:bCs/>
          <w:sz w:val="19"/>
          <w:szCs w:val="19"/>
          <w:lang w:val="sr-Cyrl-CS"/>
        </w:rPr>
        <w:t xml:space="preserve">: </w:t>
      </w:r>
    </w:p>
    <w:p w:rsidR="00495618" w:rsidRPr="001D47D9" w:rsidRDefault="00495618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</w:p>
    <w:p w:rsidR="00495618" w:rsidRPr="001D47D9" w:rsidRDefault="00F4331B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  <w:r w:rsidRPr="001D47D9">
        <w:rPr>
          <w:rFonts w:cs="Arial"/>
          <w:bCs/>
          <w:sz w:val="19"/>
          <w:szCs w:val="19"/>
          <w:lang w:val="sr-Cyrl-CS"/>
        </w:rPr>
        <w:t>Годишње истраживање</w:t>
      </w:r>
      <w:r w:rsidR="00E10C96" w:rsidRPr="001D47D9">
        <w:rPr>
          <w:rFonts w:cs="Arial"/>
          <w:bCs/>
          <w:sz w:val="19"/>
          <w:szCs w:val="19"/>
          <w:lang w:val="sr-Cyrl-CS"/>
        </w:rPr>
        <w:t xml:space="preserve"> о </w:t>
      </w:r>
      <w:r w:rsidRPr="001D47D9">
        <w:rPr>
          <w:rFonts w:cs="Arial"/>
          <w:bCs/>
          <w:sz w:val="19"/>
          <w:szCs w:val="19"/>
          <w:lang w:val="sr-Cyrl-CS"/>
        </w:rPr>
        <w:t>радовима у иностранству</w:t>
      </w:r>
      <w:r w:rsidR="00E10C96" w:rsidRPr="001D47D9">
        <w:rPr>
          <w:rFonts w:cs="Arial"/>
          <w:bCs/>
          <w:sz w:val="19"/>
          <w:szCs w:val="19"/>
          <w:lang w:val="sr-Cyrl-CS"/>
        </w:rPr>
        <w:t>, свес</w:t>
      </w:r>
      <w:r w:rsidR="00CF398A" w:rsidRPr="001D47D9">
        <w:rPr>
          <w:rFonts w:cs="Arial"/>
          <w:bCs/>
          <w:sz w:val="19"/>
          <w:szCs w:val="19"/>
          <w:lang w:val="sr-Cyrl-CS"/>
        </w:rPr>
        <w:t>ка број</w:t>
      </w:r>
      <w:r w:rsidR="00E10C96" w:rsidRPr="001D47D9">
        <w:rPr>
          <w:rFonts w:cs="Arial"/>
          <w:bCs/>
          <w:sz w:val="19"/>
          <w:szCs w:val="19"/>
          <w:lang w:val="sr-Cyrl-CS"/>
        </w:rPr>
        <w:t xml:space="preserve"> 27,</w:t>
      </w:r>
      <w:r w:rsidR="00495618" w:rsidRPr="001D47D9">
        <w:rPr>
          <w:rFonts w:ascii="ArialMT" w:hAnsi="ArialMT" w:cs="ArialMT"/>
          <w:color w:val="0000FF"/>
          <w:sz w:val="19"/>
          <w:szCs w:val="19"/>
          <w:lang w:val="ru-RU"/>
        </w:rPr>
        <w:t xml:space="preserve"> </w:t>
      </w:r>
      <w:hyperlink r:id="rId12" w:history="1"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http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://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webrzs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stat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gov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rs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WebSite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Public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PageView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aspx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?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pKey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=123</w:t>
        </w:r>
      </w:hyperlink>
      <w:r w:rsidR="00E10C96" w:rsidRPr="001D47D9">
        <w:rPr>
          <w:rFonts w:cs="Arial"/>
          <w:bCs/>
          <w:sz w:val="19"/>
          <w:szCs w:val="19"/>
          <w:lang w:val="sr-Cyrl-CS"/>
        </w:rPr>
        <w:t xml:space="preserve"> </w:t>
      </w:r>
    </w:p>
    <w:p w:rsidR="00495618" w:rsidRPr="001D47D9" w:rsidRDefault="00495618" w:rsidP="00873408">
      <w:pPr>
        <w:autoSpaceDE w:val="0"/>
        <w:autoSpaceDN w:val="0"/>
        <w:adjustRightInd w:val="0"/>
        <w:rPr>
          <w:rFonts w:cs="Arial"/>
          <w:bCs/>
          <w:sz w:val="19"/>
          <w:szCs w:val="19"/>
          <w:lang w:val="sr-Latn-CS"/>
        </w:rPr>
      </w:pPr>
    </w:p>
    <w:p w:rsidR="00495618" w:rsidRPr="00F726B6" w:rsidRDefault="00E10C96" w:rsidP="00873408">
      <w:pPr>
        <w:autoSpaceDE w:val="0"/>
        <w:autoSpaceDN w:val="0"/>
        <w:adjustRightInd w:val="0"/>
        <w:rPr>
          <w:rFonts w:ascii="Calibri" w:hAnsi="Calibri" w:cs="ArialMT"/>
          <w:color w:val="0000FF"/>
          <w:sz w:val="19"/>
          <w:szCs w:val="19"/>
        </w:rPr>
      </w:pPr>
      <w:r w:rsidRPr="001D47D9">
        <w:rPr>
          <w:rFonts w:cs="Arial"/>
          <w:bCs/>
          <w:sz w:val="19"/>
          <w:szCs w:val="19"/>
          <w:lang w:val="sr-Cyrl-CS"/>
        </w:rPr>
        <w:t>и Класификација</w:t>
      </w:r>
      <w:r w:rsidR="00CF398A" w:rsidRPr="001D47D9">
        <w:rPr>
          <w:rFonts w:cs="Arial"/>
          <w:bCs/>
          <w:sz w:val="19"/>
          <w:szCs w:val="19"/>
          <w:lang w:val="sr-Cyrl-CS"/>
        </w:rPr>
        <w:t xml:space="preserve"> врста грађевина, свеска број </w:t>
      </w:r>
      <w:r w:rsidR="00650E87" w:rsidRPr="001D47D9">
        <w:rPr>
          <w:rFonts w:cs="Arial"/>
          <w:bCs/>
          <w:sz w:val="19"/>
          <w:szCs w:val="19"/>
          <w:lang w:val="sr-Cyrl-CS"/>
        </w:rPr>
        <w:t xml:space="preserve">15, на сајту </w:t>
      </w:r>
      <w:r w:rsidR="00CF398A" w:rsidRPr="001D47D9">
        <w:rPr>
          <w:rFonts w:cs="Arial"/>
          <w:bCs/>
          <w:sz w:val="19"/>
          <w:szCs w:val="19"/>
          <w:lang w:val="sr-Cyrl-CS"/>
        </w:rPr>
        <w:t>Завода:</w:t>
      </w:r>
      <w:r w:rsidR="00650E87" w:rsidRPr="001D47D9">
        <w:rPr>
          <w:rFonts w:cs="Arial"/>
          <w:bCs/>
          <w:sz w:val="19"/>
          <w:szCs w:val="19"/>
          <w:lang w:val="sr-Cyrl-CS"/>
        </w:rPr>
        <w:t xml:space="preserve"> </w:t>
      </w:r>
      <w:hyperlink r:id="rId13" w:history="1"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http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://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webrzs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stat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gov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rs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WebSite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userFiles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file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Metodologije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Klasifikacije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/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mm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  <w:lang w:val="ru-RU"/>
          </w:rPr>
          <w:t>152005.</w:t>
        </w:r>
        <w:r w:rsidR="00495618" w:rsidRPr="001D47D9">
          <w:rPr>
            <w:rStyle w:val="Hyperlink"/>
            <w:rFonts w:ascii="ArialMT" w:hAnsi="ArialMT" w:cs="ArialMT"/>
            <w:sz w:val="19"/>
            <w:szCs w:val="19"/>
          </w:rPr>
          <w:t>pdf</w:t>
        </w:r>
      </w:hyperlink>
      <w:r w:rsidR="00CA759A" w:rsidRPr="00F726B6">
        <w:rPr>
          <w:rFonts w:ascii="Calibri" w:hAnsi="Calibri" w:cs="ArialMT"/>
          <w:sz w:val="19"/>
          <w:szCs w:val="19"/>
        </w:rPr>
        <w:t>.</w:t>
      </w:r>
    </w:p>
    <w:sectPr w:rsidR="00495618" w:rsidRPr="00F726B6" w:rsidSect="009B4E57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53" w:rsidRDefault="001D0553">
      <w:r>
        <w:separator/>
      </w:r>
    </w:p>
  </w:endnote>
  <w:endnote w:type="continuationSeparator" w:id="0">
    <w:p w:rsidR="001D0553" w:rsidRDefault="001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A5C38" w:rsidRPr="00215557">
      <w:tc>
        <w:tcPr>
          <w:tcW w:w="5210" w:type="dxa"/>
          <w:shd w:val="clear" w:color="auto" w:fill="auto"/>
        </w:tcPr>
        <w:p w:rsidR="006A5C38" w:rsidRPr="00215557" w:rsidRDefault="006A5C38" w:rsidP="0024772D">
          <w:pPr>
            <w:spacing w:before="120"/>
            <w:rPr>
              <w:iCs/>
              <w:sz w:val="16"/>
              <w:szCs w:val="16"/>
            </w:rPr>
          </w:pPr>
          <w:r w:rsidRPr="00215557">
            <w:rPr>
              <w:iCs/>
              <w:sz w:val="16"/>
              <w:szCs w:val="16"/>
            </w:rPr>
            <w:fldChar w:fldCharType="begin"/>
          </w:r>
          <w:r w:rsidRPr="00215557">
            <w:rPr>
              <w:iCs/>
              <w:sz w:val="16"/>
              <w:szCs w:val="16"/>
            </w:rPr>
            <w:instrText xml:space="preserve"> PAGE </w:instrText>
          </w:r>
          <w:r w:rsidRPr="00215557">
            <w:rPr>
              <w:iCs/>
              <w:sz w:val="16"/>
              <w:szCs w:val="16"/>
            </w:rPr>
            <w:fldChar w:fldCharType="separate"/>
          </w:r>
          <w:r w:rsidR="00081C0B">
            <w:rPr>
              <w:iCs/>
              <w:noProof/>
              <w:sz w:val="16"/>
              <w:szCs w:val="16"/>
            </w:rPr>
            <w:t>2</w:t>
          </w:r>
          <w:r w:rsidRPr="00215557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6A5C38" w:rsidRPr="00772068" w:rsidRDefault="006A5C38" w:rsidP="00E92805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215557">
            <w:rPr>
              <w:bCs/>
              <w:sz w:val="16"/>
              <w:szCs w:val="16"/>
            </w:rPr>
            <w:t>СРБ</w:t>
          </w:r>
          <w:r w:rsidR="00E92805">
            <w:rPr>
              <w:bCs/>
              <w:sz w:val="16"/>
              <w:szCs w:val="16"/>
              <w:lang w:val="sr-Latn-RS"/>
            </w:rPr>
            <w:t>159</w:t>
          </w:r>
          <w:r w:rsidRPr="00215557">
            <w:rPr>
              <w:bCs/>
              <w:sz w:val="16"/>
              <w:szCs w:val="16"/>
            </w:rPr>
            <w:t xml:space="preserve"> ГР50 </w:t>
          </w:r>
          <w:r w:rsidR="00287A6C" w:rsidRPr="00215557">
            <w:rPr>
              <w:bCs/>
              <w:sz w:val="16"/>
              <w:szCs w:val="16"/>
            </w:rPr>
            <w:t>15</w:t>
          </w:r>
          <w:r w:rsidRPr="00215557">
            <w:rPr>
              <w:bCs/>
              <w:sz w:val="16"/>
              <w:szCs w:val="16"/>
            </w:rPr>
            <w:t>061</w:t>
          </w:r>
          <w:r w:rsidR="00772068">
            <w:rPr>
              <w:bCs/>
              <w:sz w:val="16"/>
              <w:szCs w:val="16"/>
              <w:lang w:val="sr-Latn-RS"/>
            </w:rPr>
            <w:t>7</w:t>
          </w:r>
        </w:p>
      </w:tc>
    </w:tr>
  </w:tbl>
  <w:p w:rsidR="006A5C38" w:rsidRPr="00B57F35" w:rsidRDefault="006A5C3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A5C38">
      <w:tc>
        <w:tcPr>
          <w:tcW w:w="5210" w:type="dxa"/>
          <w:shd w:val="clear" w:color="auto" w:fill="auto"/>
        </w:tcPr>
        <w:p w:rsidR="006A5C38" w:rsidRPr="0024772D" w:rsidRDefault="006A5C38" w:rsidP="0024772D">
          <w:pPr>
            <w:spacing w:before="120"/>
            <w:rPr>
              <w:i/>
              <w:iCs/>
              <w:sz w:val="16"/>
              <w:szCs w:val="16"/>
            </w:rPr>
          </w:pPr>
          <w:r w:rsidRPr="0024772D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6A5C38" w:rsidRPr="0024772D" w:rsidRDefault="006A5C38" w:rsidP="0024772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24772D">
            <w:rPr>
              <w:b/>
              <w:bCs/>
              <w:sz w:val="16"/>
              <w:szCs w:val="16"/>
            </w:rPr>
            <w:fldChar w:fldCharType="begin"/>
          </w:r>
          <w:r w:rsidRPr="0024772D">
            <w:rPr>
              <w:b/>
              <w:bCs/>
              <w:sz w:val="16"/>
              <w:szCs w:val="16"/>
            </w:rPr>
            <w:instrText xml:space="preserve"> PAGE </w:instrText>
          </w:r>
          <w:r w:rsidRPr="0024772D">
            <w:rPr>
              <w:b/>
              <w:bCs/>
              <w:sz w:val="16"/>
              <w:szCs w:val="16"/>
            </w:rPr>
            <w:fldChar w:fldCharType="separate"/>
          </w:r>
          <w:r w:rsidR="00081C0B">
            <w:rPr>
              <w:b/>
              <w:bCs/>
              <w:noProof/>
              <w:sz w:val="16"/>
              <w:szCs w:val="16"/>
            </w:rPr>
            <w:t>3</w:t>
          </w:r>
          <w:r w:rsidRPr="0024772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A5C38" w:rsidRDefault="006A5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53" w:rsidRDefault="001D0553">
      <w:r>
        <w:separator/>
      </w:r>
    </w:p>
  </w:footnote>
  <w:footnote w:type="continuationSeparator" w:id="0">
    <w:p w:rsidR="001D0553" w:rsidRDefault="001D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32F3"/>
    <w:rsid w:val="000040B2"/>
    <w:rsid w:val="000049E7"/>
    <w:rsid w:val="00021C9B"/>
    <w:rsid w:val="00031EA1"/>
    <w:rsid w:val="0003589F"/>
    <w:rsid w:val="0003737C"/>
    <w:rsid w:val="00047D28"/>
    <w:rsid w:val="00050EC4"/>
    <w:rsid w:val="00053B39"/>
    <w:rsid w:val="00055882"/>
    <w:rsid w:val="00081C0B"/>
    <w:rsid w:val="00084869"/>
    <w:rsid w:val="00094196"/>
    <w:rsid w:val="000C2A68"/>
    <w:rsid w:val="000D2A37"/>
    <w:rsid w:val="000D4698"/>
    <w:rsid w:val="000F5943"/>
    <w:rsid w:val="001034CA"/>
    <w:rsid w:val="00104DB3"/>
    <w:rsid w:val="001057A8"/>
    <w:rsid w:val="00110976"/>
    <w:rsid w:val="00112CE2"/>
    <w:rsid w:val="00120DC5"/>
    <w:rsid w:val="001245F5"/>
    <w:rsid w:val="00124C17"/>
    <w:rsid w:val="00136CF7"/>
    <w:rsid w:val="0014018B"/>
    <w:rsid w:val="0014099B"/>
    <w:rsid w:val="001412D3"/>
    <w:rsid w:val="0014306F"/>
    <w:rsid w:val="0015304C"/>
    <w:rsid w:val="001605F1"/>
    <w:rsid w:val="00161C21"/>
    <w:rsid w:val="00161EA8"/>
    <w:rsid w:val="00165B24"/>
    <w:rsid w:val="00167B20"/>
    <w:rsid w:val="00171067"/>
    <w:rsid w:val="001714B9"/>
    <w:rsid w:val="00174E1D"/>
    <w:rsid w:val="00182686"/>
    <w:rsid w:val="00185225"/>
    <w:rsid w:val="00190105"/>
    <w:rsid w:val="00197BD2"/>
    <w:rsid w:val="001B41DC"/>
    <w:rsid w:val="001D0553"/>
    <w:rsid w:val="001D47D9"/>
    <w:rsid w:val="001D63BE"/>
    <w:rsid w:val="001E3AB9"/>
    <w:rsid w:val="00211187"/>
    <w:rsid w:val="00211488"/>
    <w:rsid w:val="00215557"/>
    <w:rsid w:val="00221268"/>
    <w:rsid w:val="00223335"/>
    <w:rsid w:val="002244D9"/>
    <w:rsid w:val="00225696"/>
    <w:rsid w:val="00231F13"/>
    <w:rsid w:val="002338F2"/>
    <w:rsid w:val="00245831"/>
    <w:rsid w:val="00246D1B"/>
    <w:rsid w:val="0024772D"/>
    <w:rsid w:val="002544F0"/>
    <w:rsid w:val="002577D1"/>
    <w:rsid w:val="00260FDC"/>
    <w:rsid w:val="00261ADC"/>
    <w:rsid w:val="0026432F"/>
    <w:rsid w:val="00266953"/>
    <w:rsid w:val="0027359D"/>
    <w:rsid w:val="00273947"/>
    <w:rsid w:val="00287A6C"/>
    <w:rsid w:val="002913CA"/>
    <w:rsid w:val="0029668C"/>
    <w:rsid w:val="002A13A3"/>
    <w:rsid w:val="002B052F"/>
    <w:rsid w:val="002B7667"/>
    <w:rsid w:val="002C3C97"/>
    <w:rsid w:val="002F4755"/>
    <w:rsid w:val="003026DA"/>
    <w:rsid w:val="00331CCF"/>
    <w:rsid w:val="003339B4"/>
    <w:rsid w:val="003471EE"/>
    <w:rsid w:val="003472A6"/>
    <w:rsid w:val="00352C6E"/>
    <w:rsid w:val="00353EE1"/>
    <w:rsid w:val="003557FA"/>
    <w:rsid w:val="00362A0D"/>
    <w:rsid w:val="003642F5"/>
    <w:rsid w:val="00380C4F"/>
    <w:rsid w:val="00394386"/>
    <w:rsid w:val="003A17CF"/>
    <w:rsid w:val="003A2F46"/>
    <w:rsid w:val="003A2F93"/>
    <w:rsid w:val="003A3F56"/>
    <w:rsid w:val="003A4DCD"/>
    <w:rsid w:val="003A5A79"/>
    <w:rsid w:val="003A738F"/>
    <w:rsid w:val="003C29BC"/>
    <w:rsid w:val="003C4653"/>
    <w:rsid w:val="003D2A0B"/>
    <w:rsid w:val="003D4ABB"/>
    <w:rsid w:val="003E06F2"/>
    <w:rsid w:val="003E3C34"/>
    <w:rsid w:val="003F06CA"/>
    <w:rsid w:val="003F6091"/>
    <w:rsid w:val="0041739D"/>
    <w:rsid w:val="00424B4A"/>
    <w:rsid w:val="00427FE1"/>
    <w:rsid w:val="00432F75"/>
    <w:rsid w:val="004429BA"/>
    <w:rsid w:val="00442D80"/>
    <w:rsid w:val="004467AC"/>
    <w:rsid w:val="00450E58"/>
    <w:rsid w:val="00457282"/>
    <w:rsid w:val="00460508"/>
    <w:rsid w:val="00462198"/>
    <w:rsid w:val="004673ED"/>
    <w:rsid w:val="00482E47"/>
    <w:rsid w:val="004946DA"/>
    <w:rsid w:val="00495618"/>
    <w:rsid w:val="004958A5"/>
    <w:rsid w:val="004A1561"/>
    <w:rsid w:val="004A21A2"/>
    <w:rsid w:val="004A54AA"/>
    <w:rsid w:val="004A6C41"/>
    <w:rsid w:val="004D16B2"/>
    <w:rsid w:val="004D7BCB"/>
    <w:rsid w:val="004E266D"/>
    <w:rsid w:val="004E2975"/>
    <w:rsid w:val="004E5ADD"/>
    <w:rsid w:val="004E5C37"/>
    <w:rsid w:val="004E6F3E"/>
    <w:rsid w:val="004F4876"/>
    <w:rsid w:val="004F4A78"/>
    <w:rsid w:val="004F5EA9"/>
    <w:rsid w:val="004F6287"/>
    <w:rsid w:val="005005E4"/>
    <w:rsid w:val="00502D5D"/>
    <w:rsid w:val="005062DF"/>
    <w:rsid w:val="00507F65"/>
    <w:rsid w:val="00511D0E"/>
    <w:rsid w:val="00514625"/>
    <w:rsid w:val="00533065"/>
    <w:rsid w:val="00543F7A"/>
    <w:rsid w:val="005452E1"/>
    <w:rsid w:val="005605E2"/>
    <w:rsid w:val="00567595"/>
    <w:rsid w:val="00573C17"/>
    <w:rsid w:val="005751E8"/>
    <w:rsid w:val="00575B72"/>
    <w:rsid w:val="005801EF"/>
    <w:rsid w:val="00591F3B"/>
    <w:rsid w:val="00596A18"/>
    <w:rsid w:val="005B3288"/>
    <w:rsid w:val="005C10E4"/>
    <w:rsid w:val="005C3517"/>
    <w:rsid w:val="005C4034"/>
    <w:rsid w:val="005D7F97"/>
    <w:rsid w:val="005F133F"/>
    <w:rsid w:val="005F408E"/>
    <w:rsid w:val="005F4850"/>
    <w:rsid w:val="006009A5"/>
    <w:rsid w:val="006077CD"/>
    <w:rsid w:val="006203B6"/>
    <w:rsid w:val="00622670"/>
    <w:rsid w:val="00626DB8"/>
    <w:rsid w:val="00627E99"/>
    <w:rsid w:val="006439A9"/>
    <w:rsid w:val="00644C71"/>
    <w:rsid w:val="006453E5"/>
    <w:rsid w:val="006464E7"/>
    <w:rsid w:val="00650BCF"/>
    <w:rsid w:val="00650E87"/>
    <w:rsid w:val="0067119B"/>
    <w:rsid w:val="0067199E"/>
    <w:rsid w:val="0067297D"/>
    <w:rsid w:val="00676C0A"/>
    <w:rsid w:val="00677A51"/>
    <w:rsid w:val="00684FE6"/>
    <w:rsid w:val="00692E55"/>
    <w:rsid w:val="00693C44"/>
    <w:rsid w:val="006A5C38"/>
    <w:rsid w:val="006A7E8E"/>
    <w:rsid w:val="006B0646"/>
    <w:rsid w:val="006B6160"/>
    <w:rsid w:val="006B7517"/>
    <w:rsid w:val="006C03A5"/>
    <w:rsid w:val="006C078D"/>
    <w:rsid w:val="006D3B9E"/>
    <w:rsid w:val="006D44E8"/>
    <w:rsid w:val="006E7AF4"/>
    <w:rsid w:val="006F35D2"/>
    <w:rsid w:val="006F54AD"/>
    <w:rsid w:val="0070233F"/>
    <w:rsid w:val="00702FA2"/>
    <w:rsid w:val="00714DB5"/>
    <w:rsid w:val="00715F1D"/>
    <w:rsid w:val="00724F21"/>
    <w:rsid w:val="0073113A"/>
    <w:rsid w:val="0073728E"/>
    <w:rsid w:val="00743F74"/>
    <w:rsid w:val="00762A5E"/>
    <w:rsid w:val="00772068"/>
    <w:rsid w:val="00780889"/>
    <w:rsid w:val="0078342C"/>
    <w:rsid w:val="007839C6"/>
    <w:rsid w:val="007A551E"/>
    <w:rsid w:val="007D4AF9"/>
    <w:rsid w:val="007E040E"/>
    <w:rsid w:val="007E2BD1"/>
    <w:rsid w:val="007E3FD2"/>
    <w:rsid w:val="007E6E68"/>
    <w:rsid w:val="007F1EB5"/>
    <w:rsid w:val="007F2031"/>
    <w:rsid w:val="007F63EA"/>
    <w:rsid w:val="00814F95"/>
    <w:rsid w:val="008174D7"/>
    <w:rsid w:val="0082292C"/>
    <w:rsid w:val="00834D91"/>
    <w:rsid w:val="00850C5B"/>
    <w:rsid w:val="0086116D"/>
    <w:rsid w:val="008631AD"/>
    <w:rsid w:val="00863B30"/>
    <w:rsid w:val="0086445A"/>
    <w:rsid w:val="00865950"/>
    <w:rsid w:val="00872402"/>
    <w:rsid w:val="00873408"/>
    <w:rsid w:val="008908CA"/>
    <w:rsid w:val="008966E9"/>
    <w:rsid w:val="008A2D80"/>
    <w:rsid w:val="008A5FE9"/>
    <w:rsid w:val="008B3622"/>
    <w:rsid w:val="008B3ECF"/>
    <w:rsid w:val="008C3B72"/>
    <w:rsid w:val="008C44B8"/>
    <w:rsid w:val="008C56A1"/>
    <w:rsid w:val="008C604D"/>
    <w:rsid w:val="008D6B87"/>
    <w:rsid w:val="008E20A1"/>
    <w:rsid w:val="008F2CAF"/>
    <w:rsid w:val="0090063A"/>
    <w:rsid w:val="00904BEC"/>
    <w:rsid w:val="009125F3"/>
    <w:rsid w:val="0091383B"/>
    <w:rsid w:val="009320B5"/>
    <w:rsid w:val="009324E6"/>
    <w:rsid w:val="00935F76"/>
    <w:rsid w:val="00940DEA"/>
    <w:rsid w:val="00945F88"/>
    <w:rsid w:val="009473C0"/>
    <w:rsid w:val="00953B72"/>
    <w:rsid w:val="0097375F"/>
    <w:rsid w:val="00984783"/>
    <w:rsid w:val="00984FD2"/>
    <w:rsid w:val="0098562C"/>
    <w:rsid w:val="009916E7"/>
    <w:rsid w:val="00992FF0"/>
    <w:rsid w:val="009A2E9F"/>
    <w:rsid w:val="009A4AF3"/>
    <w:rsid w:val="009A7DEA"/>
    <w:rsid w:val="009B4E57"/>
    <w:rsid w:val="009C3BF6"/>
    <w:rsid w:val="009D28E8"/>
    <w:rsid w:val="009D542C"/>
    <w:rsid w:val="009E105F"/>
    <w:rsid w:val="009E4854"/>
    <w:rsid w:val="009E4CF4"/>
    <w:rsid w:val="009F4042"/>
    <w:rsid w:val="00A0005B"/>
    <w:rsid w:val="00A018A4"/>
    <w:rsid w:val="00A1518C"/>
    <w:rsid w:val="00A20D67"/>
    <w:rsid w:val="00A347C9"/>
    <w:rsid w:val="00A370A4"/>
    <w:rsid w:val="00A40914"/>
    <w:rsid w:val="00A62452"/>
    <w:rsid w:val="00A6399A"/>
    <w:rsid w:val="00A74CBD"/>
    <w:rsid w:val="00A7556A"/>
    <w:rsid w:val="00A7726D"/>
    <w:rsid w:val="00A84F98"/>
    <w:rsid w:val="00A87E0F"/>
    <w:rsid w:val="00A9504A"/>
    <w:rsid w:val="00AA0694"/>
    <w:rsid w:val="00AC43D9"/>
    <w:rsid w:val="00AD3A9E"/>
    <w:rsid w:val="00AD7596"/>
    <w:rsid w:val="00AE3926"/>
    <w:rsid w:val="00AE47D6"/>
    <w:rsid w:val="00B02B41"/>
    <w:rsid w:val="00B11E1D"/>
    <w:rsid w:val="00B124E7"/>
    <w:rsid w:val="00B13B7D"/>
    <w:rsid w:val="00B268FD"/>
    <w:rsid w:val="00B53BC7"/>
    <w:rsid w:val="00B5536F"/>
    <w:rsid w:val="00B57F35"/>
    <w:rsid w:val="00B66C19"/>
    <w:rsid w:val="00B74CA1"/>
    <w:rsid w:val="00B8648D"/>
    <w:rsid w:val="00B870AF"/>
    <w:rsid w:val="00B8740C"/>
    <w:rsid w:val="00B967F5"/>
    <w:rsid w:val="00BA2A4A"/>
    <w:rsid w:val="00BA5C57"/>
    <w:rsid w:val="00BB0E22"/>
    <w:rsid w:val="00BB5A9C"/>
    <w:rsid w:val="00BC0F07"/>
    <w:rsid w:val="00BC5F23"/>
    <w:rsid w:val="00BD4C60"/>
    <w:rsid w:val="00BE0489"/>
    <w:rsid w:val="00C03B16"/>
    <w:rsid w:val="00C06957"/>
    <w:rsid w:val="00C13D19"/>
    <w:rsid w:val="00C149A4"/>
    <w:rsid w:val="00C37F67"/>
    <w:rsid w:val="00C44C26"/>
    <w:rsid w:val="00C456EA"/>
    <w:rsid w:val="00C52652"/>
    <w:rsid w:val="00C64DB7"/>
    <w:rsid w:val="00C65695"/>
    <w:rsid w:val="00C6623D"/>
    <w:rsid w:val="00C66CAC"/>
    <w:rsid w:val="00C836FF"/>
    <w:rsid w:val="00C852EF"/>
    <w:rsid w:val="00C944FA"/>
    <w:rsid w:val="00C94811"/>
    <w:rsid w:val="00C96D3A"/>
    <w:rsid w:val="00CA16B2"/>
    <w:rsid w:val="00CA759A"/>
    <w:rsid w:val="00CA7DB5"/>
    <w:rsid w:val="00CB5A06"/>
    <w:rsid w:val="00CB6A4B"/>
    <w:rsid w:val="00CB7FBA"/>
    <w:rsid w:val="00CC2991"/>
    <w:rsid w:val="00CD2DFC"/>
    <w:rsid w:val="00CD40C9"/>
    <w:rsid w:val="00CD6DB8"/>
    <w:rsid w:val="00CE2062"/>
    <w:rsid w:val="00CE2ABE"/>
    <w:rsid w:val="00CE36B1"/>
    <w:rsid w:val="00CF20F9"/>
    <w:rsid w:val="00CF398A"/>
    <w:rsid w:val="00CF74C4"/>
    <w:rsid w:val="00D02A56"/>
    <w:rsid w:val="00D075D6"/>
    <w:rsid w:val="00D1003C"/>
    <w:rsid w:val="00D258ED"/>
    <w:rsid w:val="00D325B3"/>
    <w:rsid w:val="00D42C51"/>
    <w:rsid w:val="00D44043"/>
    <w:rsid w:val="00D52697"/>
    <w:rsid w:val="00D5713A"/>
    <w:rsid w:val="00D62679"/>
    <w:rsid w:val="00D62A50"/>
    <w:rsid w:val="00D66EB9"/>
    <w:rsid w:val="00D738F1"/>
    <w:rsid w:val="00D8350D"/>
    <w:rsid w:val="00D8602A"/>
    <w:rsid w:val="00D870C3"/>
    <w:rsid w:val="00D9413B"/>
    <w:rsid w:val="00D96456"/>
    <w:rsid w:val="00DA14AE"/>
    <w:rsid w:val="00DA168F"/>
    <w:rsid w:val="00DB1B81"/>
    <w:rsid w:val="00DB4F77"/>
    <w:rsid w:val="00DC14E5"/>
    <w:rsid w:val="00DC5181"/>
    <w:rsid w:val="00DC72DA"/>
    <w:rsid w:val="00DE22AF"/>
    <w:rsid w:val="00DF34BB"/>
    <w:rsid w:val="00E0042B"/>
    <w:rsid w:val="00E06530"/>
    <w:rsid w:val="00E07E63"/>
    <w:rsid w:val="00E10C96"/>
    <w:rsid w:val="00E140B3"/>
    <w:rsid w:val="00E2080D"/>
    <w:rsid w:val="00E23808"/>
    <w:rsid w:val="00E3017E"/>
    <w:rsid w:val="00E425A6"/>
    <w:rsid w:val="00E515AF"/>
    <w:rsid w:val="00E51764"/>
    <w:rsid w:val="00E52DDD"/>
    <w:rsid w:val="00E53B47"/>
    <w:rsid w:val="00E610E9"/>
    <w:rsid w:val="00E6478B"/>
    <w:rsid w:val="00E70E1F"/>
    <w:rsid w:val="00E92805"/>
    <w:rsid w:val="00E9330D"/>
    <w:rsid w:val="00EA5A09"/>
    <w:rsid w:val="00EB6371"/>
    <w:rsid w:val="00EC2656"/>
    <w:rsid w:val="00EC4F79"/>
    <w:rsid w:val="00ED0509"/>
    <w:rsid w:val="00ED3CED"/>
    <w:rsid w:val="00ED68B8"/>
    <w:rsid w:val="00EF3E24"/>
    <w:rsid w:val="00F1266E"/>
    <w:rsid w:val="00F12CAB"/>
    <w:rsid w:val="00F26C7F"/>
    <w:rsid w:val="00F3100B"/>
    <w:rsid w:val="00F40F3A"/>
    <w:rsid w:val="00F4331B"/>
    <w:rsid w:val="00F50635"/>
    <w:rsid w:val="00F52EF6"/>
    <w:rsid w:val="00F554F4"/>
    <w:rsid w:val="00F630AC"/>
    <w:rsid w:val="00F67E95"/>
    <w:rsid w:val="00F726B6"/>
    <w:rsid w:val="00F7596C"/>
    <w:rsid w:val="00F75AD0"/>
    <w:rsid w:val="00F801A0"/>
    <w:rsid w:val="00F85D7C"/>
    <w:rsid w:val="00F86959"/>
    <w:rsid w:val="00FC021A"/>
    <w:rsid w:val="00FC451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paragraph" w:styleId="EndnoteText">
    <w:name w:val="endnote text"/>
    <w:basedOn w:val="Normal"/>
    <w:semiHidden/>
    <w:rsid w:val="001714B9"/>
    <w:rPr>
      <w:szCs w:val="20"/>
    </w:rPr>
  </w:style>
  <w:style w:type="character" w:styleId="EndnoteReference">
    <w:name w:val="endnote reference"/>
    <w:semiHidden/>
    <w:rsid w:val="001714B9"/>
    <w:rPr>
      <w:vertAlign w:val="superscript"/>
    </w:rPr>
  </w:style>
  <w:style w:type="paragraph" w:customStyle="1" w:styleId="a">
    <w:basedOn w:val="Normal"/>
    <w:rsid w:val="00CF398A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rsid w:val="004956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paragraph" w:styleId="EndnoteText">
    <w:name w:val="endnote text"/>
    <w:basedOn w:val="Normal"/>
    <w:semiHidden/>
    <w:rsid w:val="001714B9"/>
    <w:rPr>
      <w:szCs w:val="20"/>
    </w:rPr>
  </w:style>
  <w:style w:type="character" w:styleId="EndnoteReference">
    <w:name w:val="endnote reference"/>
    <w:semiHidden/>
    <w:rsid w:val="001714B9"/>
    <w:rPr>
      <w:vertAlign w:val="superscript"/>
    </w:rPr>
  </w:style>
  <w:style w:type="paragraph" w:customStyle="1" w:styleId="a">
    <w:basedOn w:val="Normal"/>
    <w:rsid w:val="00CF398A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rsid w:val="00495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rzs.stat.gov.rs/WebSite/userFiles/file/Metodologije/Klasifikacije/mm15200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%23%23%232017\Saopstenja\Gradjevinarstvo\GR50\grafikon%20engl.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RS" sz="950" b="1">
                <a:latin typeface="Arial" panose="020B0604020202020204" pitchFamily="34" charset="0"/>
                <a:cs typeface="Arial" panose="020B0604020202020204" pitchFamily="34" charset="0"/>
              </a:rPr>
              <a:t>Вердност радова у иностранству, 2016.</a:t>
            </a:r>
            <a:endParaRPr lang="en-US" sz="95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explosion val="4"/>
            <c:spPr>
              <a:pattFill prst="dkHorz">
                <a:fgClr>
                  <a:schemeClr val="bg1"/>
                </a:fgClr>
                <a:bgClr>
                  <a:schemeClr val="tx1"/>
                </a:bgClr>
              </a:patt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6B-4FFE-80D1-A24AE65E32E1}"/>
              </c:ext>
            </c:extLst>
          </c:dPt>
          <c:dPt>
            <c:idx val="1"/>
            <c:bubble3D val="0"/>
            <c:spPr>
              <a:pattFill prst="ltHorz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6B-4FFE-80D1-A24AE65E32E1}"/>
              </c:ext>
            </c:extLst>
          </c:dPt>
          <c:dPt>
            <c:idx val="2"/>
            <c:bubble3D val="0"/>
            <c:spPr>
              <a:pattFill prst="divot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6B-4FFE-80D1-A24AE65E32E1}"/>
              </c:ext>
            </c:extLst>
          </c:dPt>
          <c:dPt>
            <c:idx val="3"/>
            <c:bubble3D val="0"/>
            <c:explosion val="4"/>
            <c:spPr>
              <a:pattFill prst="weave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66B-4FFE-80D1-A24AE65E32E1}"/>
              </c:ext>
            </c:extLst>
          </c:dPt>
          <c:dPt>
            <c:idx val="4"/>
            <c:bubble3D val="0"/>
            <c:explosion val="3"/>
            <c:spPr>
              <a:pattFill prst="diagBrick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66B-4FFE-80D1-A24AE65E32E1}"/>
              </c:ext>
            </c:extLst>
          </c:dPt>
          <c:dPt>
            <c:idx val="5"/>
            <c:bubble3D val="0"/>
            <c:spPr>
              <a:pattFill prst="lgConfetti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66B-4FFE-80D1-A24AE65E32E1}"/>
              </c:ext>
            </c:extLst>
          </c:dPt>
          <c:dPt>
            <c:idx val="6"/>
            <c:bubble3D val="0"/>
            <c:explosion val="3"/>
            <c:spPr>
              <a:pattFill prst="lgGrid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66B-4FFE-80D1-A24AE65E32E1}"/>
              </c:ext>
            </c:extLst>
          </c:dPt>
          <c:dPt>
            <c:idx val="7"/>
            <c:bubble3D val="0"/>
            <c:explosion val="4"/>
            <c:spPr>
              <a:pattFill prst="sphere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66B-4FFE-80D1-A24AE65E32E1}"/>
              </c:ext>
            </c:extLst>
          </c:dPt>
          <c:dPt>
            <c:idx val="8"/>
            <c:bubble3D val="0"/>
            <c:explosion val="3"/>
            <c:spPr>
              <a:pattFill prst="smCheck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66B-4FFE-80D1-A24AE65E32E1}"/>
              </c:ext>
            </c:extLst>
          </c:dPt>
          <c:dPt>
            <c:idx val="9"/>
            <c:bubble3D val="0"/>
            <c:explosion val="3"/>
            <c:spPr>
              <a:pattFill prst="trellis">
                <a:fgClr>
                  <a:sysClr val="windowText" lastClr="000000">
                    <a:lumMod val="65000"/>
                    <a:lumOff val="35000"/>
                  </a:sys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66B-4FFE-80D1-A24AE65E32E1}"/>
              </c:ext>
            </c:extLst>
          </c:dPt>
          <c:dLbls>
            <c:dLbl>
              <c:idx val="0"/>
              <c:layout>
                <c:manualLayout>
                  <c:x val="2.882883116600948E-2"/>
                  <c:y val="2.2148394241417496E-3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Руска Федерација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27,3%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66B-4FFE-80D1-A24AE65E32E1}"/>
                </c:ext>
              </c:extLst>
            </c:dLbl>
            <c:dLbl>
              <c:idx val="1"/>
              <c:layout>
                <c:manualLayout>
                  <c:x val="1.441441558300474E-2"/>
                  <c:y val="2.2148394241417336E-2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Казахстан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14,0%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66B-4FFE-80D1-A24AE65E32E1}"/>
                </c:ext>
              </c:extLst>
            </c:dLbl>
            <c:dLbl>
              <c:idx val="2"/>
              <c:layout>
                <c:manualLayout>
                  <c:x val="0"/>
                  <c:y val="1.1074197120708749E-2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Црна Гора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13,1%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66B-4FFE-80D1-A24AE65E32E1}"/>
                </c:ext>
              </c:extLst>
            </c:dLbl>
            <c:dLbl>
              <c:idx val="3"/>
              <c:layout>
                <c:manualLayout>
                  <c:x val="-1.2355213356861206E-2"/>
                  <c:y val="-1.6241968148437466E-16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Уганда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11,8%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66B-4FFE-80D1-A24AE65E32E1}"/>
                </c:ext>
              </c:extLst>
            </c:dLbl>
            <c:dLbl>
              <c:idx val="4"/>
              <c:layout>
                <c:manualLayout>
                  <c:x val="-1.6473617809148283E-2"/>
                  <c:y val="6.6445182724250871E-3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Перу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7,2%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66B-4FFE-80D1-A24AE65E32E1}"/>
                </c:ext>
              </c:extLst>
            </c:dLbl>
            <c:dLbl>
              <c:idx val="5"/>
              <c:layout>
                <c:manualLayout>
                  <c:x val="-1.2355213356861208E-2"/>
                  <c:y val="4.4296788482834186E-3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Немачка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5,7%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66B-4FFE-80D1-A24AE65E32E1}"/>
                </c:ext>
              </c:extLst>
            </c:dLbl>
            <c:dLbl>
              <c:idx val="6"/>
              <c:layout>
                <c:manualLayout>
                  <c:x val="-1.2355213356861208E-2"/>
                  <c:y val="-4.0604920371093665E-17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Босна и Херцеговина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5,2%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66B-4FFE-80D1-A24AE65E32E1}"/>
                </c:ext>
              </c:extLst>
            </c:dLbl>
            <c:dLbl>
              <c:idx val="7"/>
              <c:layout>
                <c:manualLayout>
                  <c:x val="-8.2368089045741378E-3"/>
                  <c:y val="-4.0604920371093665E-17"/>
                </c:manualLayout>
              </c:layout>
              <c:tx>
                <c:rich>
                  <a:bodyPr/>
                  <a:lstStyle/>
                  <a:p>
                    <a:r>
                      <a:rPr lang="sr-Cyrl-RS" baseline="0"/>
                      <a:t>Остали</a:t>
                    </a:r>
                    <a:r>
                      <a:rPr lang="en-US" baseline="0"/>
                      <a:t>
</a:t>
                    </a:r>
                    <a:r>
                      <a:rPr lang="sr-Cyrl-RS" baseline="0"/>
                      <a:t>15,8%</a:t>
                    </a:r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66B-4FFE-80D1-A24AE65E32E1}"/>
                </c:ext>
              </c:extLst>
            </c:dLbl>
            <c:dLbl>
              <c:idx val="8"/>
              <c:layout>
                <c:manualLayout>
                  <c:x val="1.2355213356861187E-2"/>
                  <c:y val="-2.657807308970101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Tajikistan
</a:t>
                    </a:r>
                    <a:fld id="{D7B1892C-D994-48BF-A39D-6F6A9BEF618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B66B-4FFE-80D1-A24AE65E32E1}"/>
                </c:ext>
              </c:extLst>
            </c:dLbl>
            <c:dLbl>
              <c:idx val="9"/>
              <c:layout>
                <c:manualLayout>
                  <c:x val="2.0592022261435305E-2"/>
                  <c:y val="-8.8593576965669881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Other
</a:t>
                    </a:r>
                    <a:fld id="{5A6FF342-4AD0-4485-88D1-72E8E0975CE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B66B-4FFE-80D1-A24AE65E32E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'[saop II-2016.xlsx]Sheet7'!$A$2:$A$10</c:f>
              <c:strCache>
                <c:ptCount val="9"/>
                <c:pt idx="0">
                  <c:v>Руска Федерација</c:v>
                </c:pt>
                <c:pt idx="1">
                  <c:v>Казахстан</c:v>
                </c:pt>
                <c:pt idx="2">
                  <c:v>Црна Гора</c:v>
                </c:pt>
                <c:pt idx="3">
                  <c:v>Уганда</c:v>
                </c:pt>
                <c:pt idx="4">
                  <c:v>Перу</c:v>
                </c:pt>
                <c:pt idx="5">
                  <c:v>Немачка</c:v>
                </c:pt>
                <c:pt idx="6">
                  <c:v>Босна и Херцеговина</c:v>
                </c:pt>
                <c:pt idx="7">
                  <c:v>Остали</c:v>
                </c:pt>
              </c:strCache>
            </c:strRef>
          </c:cat>
          <c:val>
            <c:numRef>
              <c:f>'[saop II-2016.xlsx]Sheet7'!$B$2:$B$10</c:f>
              <c:numCache>
                <c:formatCode>General</c:formatCode>
                <c:ptCount val="9"/>
                <c:pt idx="0">
                  <c:v>5366290</c:v>
                </c:pt>
                <c:pt idx="1">
                  <c:v>2754917</c:v>
                </c:pt>
                <c:pt idx="2">
                  <c:v>2578088</c:v>
                </c:pt>
                <c:pt idx="3">
                  <c:v>2316839</c:v>
                </c:pt>
                <c:pt idx="4">
                  <c:v>1408720</c:v>
                </c:pt>
                <c:pt idx="5">
                  <c:v>1122150</c:v>
                </c:pt>
                <c:pt idx="6">
                  <c:v>1024651</c:v>
                </c:pt>
                <c:pt idx="7">
                  <c:v>3112812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66B-4FFE-80D1-A24AE65E32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3C95-77D4-42C3-B8C4-2CC84BE2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4283</CharactersWithSpaces>
  <SharedDoc>false</SharedDoc>
  <HLinks>
    <vt:vector size="18" baseType="variant"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http://webrzs.stat.gov.rs/WebSite/Public/PageView.aspx?pKey=123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</cp:revision>
  <cp:lastPrinted>2017-06-13T12:04:00Z</cp:lastPrinted>
  <dcterms:created xsi:type="dcterms:W3CDTF">2017-06-14T10:19:00Z</dcterms:created>
  <dcterms:modified xsi:type="dcterms:W3CDTF">2017-06-14T12:22:00Z</dcterms:modified>
</cp:coreProperties>
</file>