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254652" w:rsidP="007F27DA">
            <w:pPr>
              <w:jc w:val="right"/>
              <w:rPr>
                <w:rFonts w:ascii="Tahoma" w:hAnsi="Tahoma" w:cs="Tahoma"/>
                <w:sz w:val="18"/>
                <w:szCs w:val="18"/>
              </w:rPr>
            </w:pPr>
            <w:bookmarkStart w:id="0" w:name="_GoBack"/>
            <w:bookmarkEnd w:id="0"/>
            <w:r>
              <w:rPr>
                <w:rFonts w:ascii="Tahoma" w:hAnsi="Tahoma" w:cs="Tahoma"/>
                <w:sz w:val="18"/>
                <w:szCs w:val="18"/>
                <w:lang w:val="sr-Cyrl-RS"/>
              </w:rPr>
              <w:t>29</w:t>
            </w:r>
            <w:r w:rsidR="00E8303A" w:rsidRPr="007F27DA">
              <w:rPr>
                <w:rFonts w:ascii="Tahoma" w:hAnsi="Tahoma" w:cs="Tahoma"/>
                <w:sz w:val="18"/>
                <w:szCs w:val="18"/>
              </w:rPr>
              <w:t>.</w:t>
            </w:r>
            <w:r w:rsidR="0078590C">
              <w:rPr>
                <w:rFonts w:ascii="Tahoma" w:hAnsi="Tahoma" w:cs="Tahoma"/>
                <w:sz w:val="18"/>
                <w:szCs w:val="18"/>
                <w:lang w:val="sr-Cyrl-RS"/>
              </w:rPr>
              <w:t>1</w:t>
            </w:r>
            <w:r>
              <w:rPr>
                <w:rFonts w:ascii="Tahoma" w:hAnsi="Tahoma" w:cs="Tahoma"/>
                <w:sz w:val="18"/>
                <w:szCs w:val="18"/>
                <w:lang w:val="sr-Cyrl-RS"/>
              </w:rPr>
              <w:t>2</w:t>
            </w:r>
            <w:r w:rsidR="00E8303A" w:rsidRPr="007F27DA">
              <w:rPr>
                <w:rFonts w:ascii="Tahoma" w:hAnsi="Tahoma" w:cs="Tahoma"/>
                <w:sz w:val="18"/>
                <w:szCs w:val="18"/>
              </w:rPr>
              <w:t>.</w:t>
            </w:r>
            <w:r w:rsidR="003E01A0">
              <w:rPr>
                <w:rFonts w:ascii="Tahoma" w:hAnsi="Tahoma" w:cs="Tahoma"/>
                <w:sz w:val="18"/>
                <w:szCs w:val="18"/>
              </w:rPr>
              <w:t>2016</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3F7AD5" w:rsidRPr="007F27DA" w:rsidRDefault="003F7AD5" w:rsidP="007F27DA">
                  <w:pPr>
                    <w:jc w:val="center"/>
                    <w:rPr>
                      <w:rFonts w:ascii="Tahoma" w:hAnsi="Tahoma" w:cs="Tahoma"/>
                      <w:b/>
                      <w:bCs/>
                      <w:sz w:val="18"/>
                      <w:szCs w:val="18"/>
                      <w:lang w:val="ru-RU"/>
                    </w:rPr>
                  </w:pPr>
                </w:p>
                <w:p w:rsidR="00C20D06" w:rsidRPr="007F27DA" w:rsidRDefault="00C20D06" w:rsidP="007F27DA">
                  <w:pPr>
                    <w:jc w:val="center"/>
                    <w:rPr>
                      <w:rFonts w:ascii="Tahoma" w:hAnsi="Tahoma" w:cs="Tahoma"/>
                      <w:b/>
                      <w:bCs/>
                      <w:sz w:val="20"/>
                      <w:szCs w:val="20"/>
                      <w:lang w:val="sr-Cyrl-CS"/>
                    </w:rPr>
                  </w:pPr>
                  <w:r w:rsidRPr="007F27DA">
                    <w:rPr>
                      <w:rFonts w:ascii="Tahoma" w:hAnsi="Tahoma" w:cs="Tahoma"/>
                      <w:b/>
                      <w:bCs/>
                      <w:sz w:val="20"/>
                      <w:szCs w:val="20"/>
                      <w:lang w:val="sr-Cyrl-CS"/>
                    </w:rPr>
                    <w:t>Република Србија</w:t>
                  </w:r>
                  <w:r w:rsidRPr="007F27DA">
                    <w:rPr>
                      <w:rFonts w:ascii="Tahoma" w:hAnsi="Tahoma" w:cs="Tahoma"/>
                      <w:b/>
                      <w:sz w:val="20"/>
                      <w:szCs w:val="20"/>
                      <w:vertAlign w:val="superscript"/>
                      <w:lang w:val="sr-Cyrl-CS"/>
                    </w:rPr>
                    <w:t>1</w:t>
                  </w:r>
                  <w:r w:rsidRPr="007F27DA">
                    <w:rPr>
                      <w:rFonts w:ascii="Tahoma" w:hAnsi="Tahoma" w:cs="Tahoma"/>
                      <w:b/>
                      <w:sz w:val="20"/>
                      <w:szCs w:val="20"/>
                      <w:vertAlign w:val="superscript"/>
                      <w:lang w:val="ru-RU"/>
                    </w:rPr>
                    <w:t>)</w:t>
                  </w:r>
                  <w:r w:rsidRPr="007F27DA">
                    <w:rPr>
                      <w:rFonts w:ascii="Tahoma" w:hAnsi="Tahoma" w:cs="Tahoma"/>
                      <w:b/>
                      <w:sz w:val="20"/>
                      <w:szCs w:val="20"/>
                      <w:lang w:val="ru-RU"/>
                    </w:rPr>
                    <w:t xml:space="preserve"> </w:t>
                  </w:r>
                  <w:r w:rsidR="00E13A76" w:rsidRPr="007F27DA">
                    <w:rPr>
                      <w:rFonts w:ascii="Tahoma" w:hAnsi="Tahoma" w:cs="Tahoma"/>
                      <w:b/>
                      <w:bCs/>
                      <w:sz w:val="20"/>
                      <w:szCs w:val="20"/>
                      <w:lang w:val="sr-Cyrl-CS"/>
                    </w:rPr>
                    <w:t>–</w:t>
                  </w:r>
                  <w:r w:rsidRPr="007F27DA">
                    <w:rPr>
                      <w:rFonts w:ascii="Tahoma" w:hAnsi="Tahoma" w:cs="Tahoma"/>
                      <w:b/>
                      <w:bCs/>
                      <w:sz w:val="20"/>
                      <w:szCs w:val="20"/>
                      <w:lang w:val="sr-Cyrl-CS"/>
                    </w:rPr>
                    <w:t xml:space="preserve"> ИНДУСТРИЈСКА ПРОИЗВОДЊА У </w:t>
                  </w:r>
                  <w:r w:rsidR="00254652">
                    <w:rPr>
                      <w:rFonts w:ascii="Tahoma" w:hAnsi="Tahoma" w:cs="Tahoma"/>
                      <w:b/>
                      <w:bCs/>
                      <w:sz w:val="20"/>
                      <w:szCs w:val="20"/>
                      <w:lang w:val="sr-Cyrl-CS"/>
                    </w:rPr>
                    <w:t>НОВЕМБР</w:t>
                  </w:r>
                  <w:r w:rsidR="0078590C">
                    <w:rPr>
                      <w:rFonts w:ascii="Tahoma" w:hAnsi="Tahoma" w:cs="Tahoma"/>
                      <w:b/>
                      <w:bCs/>
                      <w:sz w:val="20"/>
                      <w:szCs w:val="20"/>
                      <w:lang w:val="sr-Cyrl-CS"/>
                    </w:rPr>
                    <w:t>У</w:t>
                  </w:r>
                  <w:r w:rsidRPr="007F27DA">
                    <w:rPr>
                      <w:rFonts w:ascii="Tahoma" w:hAnsi="Tahoma" w:cs="Tahoma"/>
                      <w:b/>
                      <w:bCs/>
                      <w:sz w:val="20"/>
                      <w:szCs w:val="20"/>
                      <w:lang w:val="sr-Cyrl-CS"/>
                    </w:rPr>
                    <w:t xml:space="preserve"> </w:t>
                  </w:r>
                  <w:r w:rsidR="003E01A0">
                    <w:rPr>
                      <w:rFonts w:ascii="Tahoma" w:hAnsi="Tahoma" w:cs="Tahoma"/>
                      <w:b/>
                      <w:bCs/>
                      <w:sz w:val="20"/>
                      <w:szCs w:val="20"/>
                      <w:lang w:val="sr-Cyrl-CS"/>
                    </w:rPr>
                    <w:t>2016</w:t>
                  </w:r>
                  <w:r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3E21EA" w:rsidRPr="007F27DA" w:rsidRDefault="00C20D06" w:rsidP="007F27DA">
            <w:pPr>
              <w:pStyle w:val="BodyText"/>
              <w:jc w:val="both"/>
              <w:rPr>
                <w:rFonts w:ascii="Tahoma" w:hAnsi="Tahoma" w:cs="Tahoma"/>
                <w:b/>
                <w:bCs/>
                <w:color w:val="000000"/>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254652">
              <w:rPr>
                <w:rFonts w:ascii="Tahoma" w:hAnsi="Tahoma" w:cs="Tahoma"/>
                <w:b/>
                <w:bCs/>
                <w:sz w:val="18"/>
                <w:szCs w:val="18"/>
                <w:lang w:val="sr-Cyrl-CS"/>
              </w:rPr>
              <w:t>новембр</w:t>
            </w:r>
            <w:r w:rsidR="0078590C">
              <w:rPr>
                <w:rFonts w:ascii="Tahoma" w:hAnsi="Tahoma" w:cs="Tahoma"/>
                <w:b/>
                <w:bCs/>
                <w:sz w:val="18"/>
                <w:szCs w:val="18"/>
                <w:lang w:val="sr-Cyrl-CS"/>
              </w:rPr>
              <w:t>у</w:t>
            </w:r>
            <w:r w:rsidRPr="007F27DA">
              <w:rPr>
                <w:rFonts w:ascii="Tahoma" w:hAnsi="Tahoma" w:cs="Tahoma"/>
                <w:b/>
                <w:bCs/>
                <w:sz w:val="18"/>
                <w:szCs w:val="18"/>
                <w:lang w:val="ru-RU"/>
              </w:rPr>
              <w:t xml:space="preserve"> </w:t>
            </w:r>
            <w:r w:rsidR="003E01A0">
              <w:rPr>
                <w:rFonts w:ascii="Tahoma" w:hAnsi="Tahoma" w:cs="Tahoma"/>
                <w:b/>
                <w:bCs/>
                <w:sz w:val="18"/>
                <w:szCs w:val="18"/>
                <w:lang w:val="ru-RU"/>
              </w:rPr>
              <w:t>2016</w:t>
            </w:r>
            <w:r w:rsidRPr="007F27DA">
              <w:rPr>
                <w:rFonts w:ascii="Tahoma" w:hAnsi="Tahoma" w:cs="Tahoma"/>
                <w:b/>
                <w:bCs/>
                <w:sz w:val="18"/>
                <w:szCs w:val="18"/>
                <w:lang w:val="ru-RU"/>
              </w:rPr>
              <w:t xml:space="preserve">. године </w:t>
            </w:r>
            <w:r w:rsidR="003E01A0">
              <w:rPr>
                <w:rFonts w:ascii="Tahoma" w:hAnsi="Tahoma" w:cs="Tahoma"/>
                <w:b/>
                <w:bCs/>
                <w:sz w:val="18"/>
                <w:szCs w:val="18"/>
                <w:lang w:val="sr-Cyrl-CS"/>
              </w:rPr>
              <w:t>већ</w:t>
            </w:r>
            <w:r w:rsidRPr="007F27DA">
              <w:rPr>
                <w:rFonts w:ascii="Tahoma" w:hAnsi="Tahoma" w:cs="Tahoma"/>
                <w:b/>
                <w:bCs/>
                <w:sz w:val="18"/>
                <w:szCs w:val="18"/>
                <w:lang w:val="ru-RU"/>
              </w:rPr>
              <w:t xml:space="preserve">а је за </w:t>
            </w:r>
            <w:r w:rsidR="00254652">
              <w:rPr>
                <w:rFonts w:ascii="Tahoma" w:hAnsi="Tahoma" w:cs="Tahoma"/>
                <w:b/>
                <w:bCs/>
                <w:sz w:val="18"/>
                <w:szCs w:val="18"/>
                <w:lang w:val="sr-Cyrl-RS"/>
              </w:rPr>
              <w:t>1</w:t>
            </w:r>
            <w:r w:rsidR="00E83B62">
              <w:rPr>
                <w:rFonts w:ascii="Tahoma" w:hAnsi="Tahoma" w:cs="Tahoma"/>
                <w:b/>
                <w:bCs/>
                <w:sz w:val="18"/>
                <w:szCs w:val="18"/>
                <w:lang w:val="ru-RU"/>
              </w:rPr>
              <w:t>,</w:t>
            </w:r>
            <w:r w:rsidR="00254652">
              <w:rPr>
                <w:rFonts w:ascii="Tahoma" w:hAnsi="Tahoma" w:cs="Tahoma"/>
                <w:b/>
                <w:bCs/>
                <w:sz w:val="18"/>
                <w:szCs w:val="18"/>
                <w:lang w:val="ru-RU"/>
              </w:rPr>
              <w:t>3</w:t>
            </w:r>
            <w:r w:rsidRPr="007F27DA">
              <w:rPr>
                <w:rFonts w:ascii="Tahoma" w:hAnsi="Tahoma" w:cs="Tahoma"/>
                <w:b/>
                <w:bCs/>
                <w:sz w:val="18"/>
                <w:szCs w:val="18"/>
                <w:lang w:val="ru-RU"/>
              </w:rPr>
              <w:t xml:space="preserve">% </w:t>
            </w:r>
            <w:r w:rsidR="00E13A76" w:rsidRPr="007F27DA">
              <w:rPr>
                <w:rFonts w:ascii="Tahoma" w:hAnsi="Tahoma" w:cs="Tahoma"/>
                <w:b/>
                <w:bCs/>
                <w:sz w:val="18"/>
                <w:szCs w:val="18"/>
                <w:lang w:val="ru-RU"/>
              </w:rPr>
              <w:t>него у</w:t>
            </w:r>
            <w:r w:rsidRPr="007F27DA">
              <w:rPr>
                <w:rFonts w:ascii="Tahoma" w:hAnsi="Tahoma" w:cs="Tahoma"/>
                <w:b/>
                <w:bCs/>
                <w:sz w:val="18"/>
                <w:szCs w:val="18"/>
                <w:lang w:val="ru-RU"/>
              </w:rPr>
              <w:t xml:space="preserve"> </w:t>
            </w:r>
            <w:r w:rsidR="00254652">
              <w:rPr>
                <w:rFonts w:ascii="Tahoma" w:hAnsi="Tahoma" w:cs="Tahoma"/>
                <w:b/>
                <w:bCs/>
                <w:sz w:val="18"/>
                <w:szCs w:val="18"/>
                <w:lang w:val="sr-Cyrl-CS"/>
              </w:rPr>
              <w:t>новембр</w:t>
            </w:r>
            <w:r w:rsidR="0078590C">
              <w:rPr>
                <w:rFonts w:ascii="Tahoma" w:hAnsi="Tahoma" w:cs="Tahoma"/>
                <w:b/>
                <w:bCs/>
                <w:sz w:val="18"/>
                <w:szCs w:val="18"/>
                <w:lang w:val="sr-Cyrl-CS"/>
              </w:rPr>
              <w:t>у</w:t>
            </w:r>
            <w:r w:rsidRPr="007F27DA">
              <w:rPr>
                <w:rFonts w:ascii="Tahoma" w:hAnsi="Tahoma" w:cs="Tahoma"/>
                <w:b/>
                <w:bCs/>
                <w:sz w:val="18"/>
                <w:szCs w:val="18"/>
                <w:lang w:val="ru-RU"/>
              </w:rPr>
              <w:t xml:space="preserve"> </w:t>
            </w:r>
            <w:r w:rsidR="003E01A0">
              <w:rPr>
                <w:rFonts w:ascii="Tahoma" w:hAnsi="Tahoma" w:cs="Tahoma"/>
                <w:b/>
                <w:bCs/>
                <w:sz w:val="18"/>
                <w:szCs w:val="18"/>
                <w:lang w:val="ru-RU"/>
              </w:rPr>
              <w:t>2015</w:t>
            </w:r>
            <w:r w:rsidRPr="007F27DA">
              <w:rPr>
                <w:rFonts w:ascii="Tahoma" w:hAnsi="Tahoma" w:cs="Tahoma"/>
                <w:b/>
                <w:bCs/>
                <w:sz w:val="18"/>
                <w:szCs w:val="18"/>
                <w:lang w:val="ru-RU"/>
              </w:rPr>
              <w:t xml:space="preserve">. године, а у односу на просек </w:t>
            </w:r>
            <w:r w:rsidR="003E01A0">
              <w:rPr>
                <w:rFonts w:ascii="Tahoma" w:hAnsi="Tahoma" w:cs="Tahoma"/>
                <w:b/>
                <w:bCs/>
                <w:sz w:val="18"/>
                <w:szCs w:val="18"/>
                <w:lang w:val="ru-RU"/>
              </w:rPr>
              <w:t>2015</w:t>
            </w:r>
            <w:r w:rsidRPr="007F27DA">
              <w:rPr>
                <w:rFonts w:ascii="Tahoma" w:hAnsi="Tahoma" w:cs="Tahoma"/>
                <w:b/>
                <w:bCs/>
                <w:sz w:val="18"/>
                <w:szCs w:val="18"/>
                <w:lang w:val="ru-RU"/>
              </w:rPr>
              <w:t xml:space="preserve">. године </w:t>
            </w:r>
            <w:r w:rsidR="007415A2">
              <w:rPr>
                <w:rFonts w:ascii="Tahoma" w:hAnsi="Tahoma" w:cs="Tahoma"/>
                <w:b/>
                <w:bCs/>
                <w:sz w:val="18"/>
                <w:szCs w:val="18"/>
                <w:lang w:val="sr-Cyrl-CS"/>
              </w:rPr>
              <w:t>већ</w:t>
            </w:r>
            <w:r w:rsidR="007F7469" w:rsidRPr="007F27DA">
              <w:rPr>
                <w:rFonts w:ascii="Tahoma" w:hAnsi="Tahoma" w:cs="Tahoma"/>
                <w:b/>
                <w:bCs/>
                <w:sz w:val="18"/>
                <w:szCs w:val="18"/>
                <w:lang w:val="sr-Cyrl-CS"/>
              </w:rPr>
              <w:t>а</w:t>
            </w:r>
            <w:r w:rsidRPr="007F27DA">
              <w:rPr>
                <w:rFonts w:ascii="Tahoma" w:hAnsi="Tahoma" w:cs="Tahoma"/>
                <w:b/>
                <w:bCs/>
                <w:sz w:val="18"/>
                <w:szCs w:val="18"/>
                <w:lang w:val="ru-RU"/>
              </w:rPr>
              <w:t xml:space="preserve"> је за </w:t>
            </w:r>
            <w:r w:rsidR="00254652">
              <w:rPr>
                <w:rFonts w:ascii="Tahoma" w:hAnsi="Tahoma" w:cs="Tahoma"/>
                <w:b/>
                <w:bCs/>
                <w:sz w:val="18"/>
                <w:szCs w:val="18"/>
                <w:lang w:val="ru-RU"/>
              </w:rPr>
              <w:t>9</w:t>
            </w:r>
            <w:r w:rsidR="00B855C7" w:rsidRPr="007F27DA">
              <w:rPr>
                <w:rFonts w:ascii="Tahoma" w:hAnsi="Tahoma" w:cs="Tahoma"/>
                <w:b/>
                <w:bCs/>
                <w:sz w:val="18"/>
                <w:szCs w:val="18"/>
                <w:lang w:val="ru-RU"/>
              </w:rPr>
              <w:t>,</w:t>
            </w:r>
            <w:r w:rsidR="00254652">
              <w:rPr>
                <w:rFonts w:ascii="Tahoma" w:hAnsi="Tahoma" w:cs="Tahoma"/>
                <w:b/>
                <w:bCs/>
                <w:sz w:val="18"/>
                <w:szCs w:val="18"/>
                <w:lang w:val="ru-RU"/>
              </w:rPr>
              <w:t>2</w:t>
            </w:r>
            <w:r w:rsidRPr="007F27DA">
              <w:rPr>
                <w:rFonts w:ascii="Tahoma" w:hAnsi="Tahoma" w:cs="Tahoma"/>
                <w:b/>
                <w:bCs/>
                <w:color w:val="000000"/>
                <w:sz w:val="18"/>
                <w:szCs w:val="18"/>
                <w:lang w:val="ru-RU"/>
              </w:rPr>
              <w:t xml:space="preserve">%. </w:t>
            </w:r>
            <w:r w:rsidR="00864793" w:rsidRPr="007F27DA">
              <w:rPr>
                <w:rFonts w:ascii="Tahoma" w:hAnsi="Tahoma" w:cs="Tahoma"/>
                <w:b/>
                <w:bCs/>
                <w:color w:val="000000"/>
                <w:sz w:val="18"/>
                <w:szCs w:val="18"/>
                <w:lang w:val="ru-RU"/>
              </w:rPr>
              <w:t xml:space="preserve">Индустријска производња у периоду </w:t>
            </w:r>
            <w:r w:rsidR="007415A2">
              <w:rPr>
                <w:rFonts w:ascii="Tahoma" w:hAnsi="Tahoma" w:cs="Tahoma"/>
                <w:b/>
                <w:bCs/>
                <w:color w:val="000000"/>
                <w:sz w:val="18"/>
                <w:szCs w:val="18"/>
                <w:lang w:val="ru-RU"/>
              </w:rPr>
              <w:t>јануар</w:t>
            </w:r>
            <w:r w:rsidR="00E13A76" w:rsidRPr="007F27DA">
              <w:rPr>
                <w:rFonts w:ascii="Tahoma" w:hAnsi="Tahoma" w:cs="Tahoma"/>
                <w:b/>
                <w:sz w:val="18"/>
                <w:szCs w:val="18"/>
                <w:lang w:val="sr-Cyrl-CS"/>
              </w:rPr>
              <w:t>–</w:t>
            </w:r>
            <w:r w:rsidR="00254652">
              <w:rPr>
                <w:rFonts w:ascii="Tahoma" w:hAnsi="Tahoma" w:cs="Tahoma"/>
                <w:b/>
                <w:sz w:val="18"/>
                <w:szCs w:val="18"/>
                <w:lang w:val="sr-Cyrl-CS"/>
              </w:rPr>
              <w:t>новембар</w:t>
            </w:r>
            <w:r w:rsidR="00B855C7" w:rsidRPr="007F27DA">
              <w:rPr>
                <w:rFonts w:ascii="Tahoma" w:hAnsi="Tahoma" w:cs="Tahoma"/>
                <w:b/>
                <w:sz w:val="18"/>
                <w:szCs w:val="18"/>
                <w:lang w:val="sr-Cyrl-CS"/>
              </w:rPr>
              <w:t xml:space="preserve"> </w:t>
            </w:r>
            <w:r w:rsidR="003E01A0">
              <w:rPr>
                <w:rFonts w:ascii="Tahoma" w:hAnsi="Tahoma" w:cs="Tahoma"/>
                <w:b/>
                <w:sz w:val="18"/>
                <w:szCs w:val="18"/>
                <w:lang w:val="sr-Cyrl-CS"/>
              </w:rPr>
              <w:t>2016</w:t>
            </w:r>
            <w:r w:rsidR="00864793" w:rsidRPr="007F27DA">
              <w:rPr>
                <w:rFonts w:ascii="Tahoma" w:hAnsi="Tahoma" w:cs="Tahoma"/>
                <w:b/>
                <w:sz w:val="18"/>
                <w:szCs w:val="18"/>
                <w:lang w:val="sr-Cyrl-CS"/>
              </w:rPr>
              <w:t xml:space="preserve">. године, у </w:t>
            </w:r>
            <w:r w:rsidR="00E13A76" w:rsidRPr="007F27DA">
              <w:rPr>
                <w:rFonts w:ascii="Tahoma" w:hAnsi="Tahoma" w:cs="Tahoma"/>
                <w:b/>
                <w:sz w:val="18"/>
                <w:szCs w:val="18"/>
                <w:lang w:val="sr-Cyrl-CS"/>
              </w:rPr>
              <w:t>поређењу са</w:t>
            </w:r>
            <w:r w:rsidR="00864793" w:rsidRPr="007F27DA">
              <w:rPr>
                <w:rFonts w:ascii="Tahoma" w:hAnsi="Tahoma" w:cs="Tahoma"/>
                <w:b/>
                <w:sz w:val="18"/>
                <w:szCs w:val="18"/>
                <w:lang w:val="sr-Cyrl-CS"/>
              </w:rPr>
              <w:t xml:space="preserve"> исти</w:t>
            </w:r>
            <w:r w:rsidR="00E13A76" w:rsidRPr="007F27DA">
              <w:rPr>
                <w:rFonts w:ascii="Tahoma" w:hAnsi="Tahoma" w:cs="Tahoma"/>
                <w:b/>
                <w:sz w:val="18"/>
                <w:szCs w:val="18"/>
                <w:lang w:val="sr-Cyrl-CS"/>
              </w:rPr>
              <w:t>м</w:t>
            </w:r>
            <w:r w:rsidR="00864793" w:rsidRPr="007F27DA">
              <w:rPr>
                <w:rFonts w:ascii="Tahoma" w:hAnsi="Tahoma" w:cs="Tahoma"/>
                <w:b/>
                <w:sz w:val="18"/>
                <w:szCs w:val="18"/>
                <w:lang w:val="sr-Cyrl-CS"/>
              </w:rPr>
              <w:t xml:space="preserve"> период</w:t>
            </w:r>
            <w:r w:rsidR="00E13A76" w:rsidRPr="007F27DA">
              <w:rPr>
                <w:rFonts w:ascii="Tahoma" w:hAnsi="Tahoma" w:cs="Tahoma"/>
                <w:b/>
                <w:sz w:val="18"/>
                <w:szCs w:val="18"/>
                <w:lang w:val="sr-Cyrl-CS"/>
              </w:rPr>
              <w:t>ом</w:t>
            </w:r>
            <w:r w:rsidR="00864793" w:rsidRPr="007F27DA">
              <w:rPr>
                <w:rFonts w:ascii="Tahoma" w:hAnsi="Tahoma" w:cs="Tahoma"/>
                <w:b/>
                <w:sz w:val="18"/>
                <w:szCs w:val="18"/>
                <w:lang w:val="sr-Cyrl-CS"/>
              </w:rPr>
              <w:t xml:space="preserve"> </w:t>
            </w:r>
            <w:r w:rsidR="003E01A0">
              <w:rPr>
                <w:rFonts w:ascii="Tahoma" w:hAnsi="Tahoma" w:cs="Tahoma"/>
                <w:b/>
                <w:sz w:val="18"/>
                <w:szCs w:val="18"/>
                <w:lang w:val="sr-Cyrl-CS"/>
              </w:rPr>
              <w:t>2015</w:t>
            </w:r>
            <w:r w:rsidR="00864793" w:rsidRPr="007F27DA">
              <w:rPr>
                <w:rFonts w:ascii="Tahoma" w:hAnsi="Tahoma" w:cs="Tahoma"/>
                <w:b/>
                <w:sz w:val="18"/>
                <w:szCs w:val="18"/>
                <w:lang w:val="sr-Cyrl-CS"/>
              </w:rPr>
              <w:t xml:space="preserve">. године, </w:t>
            </w:r>
            <w:r w:rsidR="003E01A0">
              <w:rPr>
                <w:rFonts w:ascii="Tahoma" w:hAnsi="Tahoma" w:cs="Tahoma"/>
                <w:b/>
                <w:sz w:val="18"/>
                <w:szCs w:val="18"/>
                <w:lang w:val="sr-Cyrl-CS"/>
              </w:rPr>
              <w:t xml:space="preserve">већа је за </w:t>
            </w:r>
            <w:r w:rsidR="00254652">
              <w:rPr>
                <w:rFonts w:ascii="Tahoma" w:hAnsi="Tahoma" w:cs="Tahoma"/>
                <w:b/>
                <w:sz w:val="18"/>
                <w:szCs w:val="18"/>
                <w:lang w:val="sr-Cyrl-CS"/>
              </w:rPr>
              <w:t>4</w:t>
            </w:r>
            <w:r w:rsidR="00864793" w:rsidRPr="007F27DA">
              <w:rPr>
                <w:rFonts w:ascii="Tahoma" w:hAnsi="Tahoma" w:cs="Tahoma"/>
                <w:b/>
                <w:sz w:val="18"/>
                <w:szCs w:val="18"/>
                <w:lang w:val="sr-Cyrl-CS"/>
              </w:rPr>
              <w:t>,</w:t>
            </w:r>
            <w:r w:rsidR="00254652">
              <w:rPr>
                <w:rFonts w:ascii="Tahoma" w:hAnsi="Tahoma" w:cs="Tahoma"/>
                <w:b/>
                <w:sz w:val="18"/>
                <w:szCs w:val="18"/>
                <w:lang w:val="sr-Cyrl-CS"/>
              </w:rPr>
              <w:t>6</w:t>
            </w:r>
            <w:r w:rsidR="00864793" w:rsidRPr="007F27DA">
              <w:rPr>
                <w:rFonts w:ascii="Tahoma" w:hAnsi="Tahoma" w:cs="Tahoma"/>
                <w:b/>
                <w:sz w:val="18"/>
                <w:szCs w:val="18"/>
                <w:lang w:val="sr-Cyrl-CS"/>
              </w:rPr>
              <w:t xml:space="preserve">%. </w:t>
            </w:r>
          </w:p>
          <w:p w:rsidR="00A13C74" w:rsidRPr="007F27DA" w:rsidRDefault="00C20D06" w:rsidP="007F27DA">
            <w:pPr>
              <w:pStyle w:val="BodyText"/>
              <w:jc w:val="both"/>
              <w:rPr>
                <w:rFonts w:ascii="Tahoma" w:hAnsi="Tahoma" w:cs="Tahoma"/>
                <w:sz w:val="18"/>
                <w:szCs w:val="18"/>
                <w:lang w:val="sr-Cyrl-CS"/>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у </w:t>
            </w:r>
            <w:r w:rsidR="00254652">
              <w:rPr>
                <w:rFonts w:ascii="Tahoma" w:hAnsi="Tahoma" w:cs="Tahoma"/>
                <w:bCs/>
                <w:sz w:val="18"/>
                <w:szCs w:val="18"/>
                <w:lang w:val="sr-Cyrl-CS"/>
              </w:rPr>
              <w:t>новембр</w:t>
            </w:r>
            <w:r w:rsidR="0078590C">
              <w:rPr>
                <w:rFonts w:ascii="Tahoma" w:hAnsi="Tahoma" w:cs="Tahoma"/>
                <w:bCs/>
                <w:sz w:val="18"/>
                <w:szCs w:val="18"/>
                <w:lang w:val="sr-Cyrl-CS"/>
              </w:rPr>
              <w:t>у</w:t>
            </w:r>
            <w:r w:rsidRPr="007F27DA">
              <w:rPr>
                <w:rFonts w:ascii="Tahoma" w:hAnsi="Tahoma" w:cs="Tahoma"/>
                <w:sz w:val="18"/>
                <w:szCs w:val="18"/>
                <w:lang w:val="ru-RU"/>
              </w:rPr>
              <w:t xml:space="preserve"> </w:t>
            </w:r>
            <w:r w:rsidR="003E01A0">
              <w:rPr>
                <w:rFonts w:ascii="Tahoma" w:hAnsi="Tahoma" w:cs="Tahoma"/>
                <w:sz w:val="18"/>
                <w:szCs w:val="18"/>
                <w:lang w:val="ru-RU"/>
              </w:rPr>
              <w:t>2016</w:t>
            </w:r>
            <w:r w:rsidRPr="007F27DA">
              <w:rPr>
                <w:rFonts w:ascii="Tahoma" w:hAnsi="Tahoma" w:cs="Tahoma"/>
                <w:sz w:val="18"/>
                <w:szCs w:val="18"/>
                <w:lang w:val="ru-RU"/>
              </w:rPr>
              <w:t xml:space="preserve">. године, у односу на исти месец </w:t>
            </w:r>
            <w:r w:rsidR="003E01A0">
              <w:rPr>
                <w:rFonts w:ascii="Tahoma" w:hAnsi="Tahoma" w:cs="Tahoma"/>
                <w:sz w:val="18"/>
                <w:szCs w:val="18"/>
                <w:lang w:val="ru-RU"/>
              </w:rPr>
              <w:t>2015</w:t>
            </w:r>
            <w:r w:rsidR="00E13A76" w:rsidRPr="007F27DA">
              <w:rPr>
                <w:rFonts w:ascii="Tahoma" w:hAnsi="Tahoma" w:cs="Tahoma"/>
                <w:sz w:val="18"/>
                <w:szCs w:val="18"/>
                <w:lang w:val="ru-RU"/>
              </w:rPr>
              <w:t>,</w:t>
            </w:r>
            <w:r w:rsidRPr="007F27DA">
              <w:rPr>
                <w:rFonts w:ascii="Tahoma" w:hAnsi="Tahoma" w:cs="Tahoma"/>
                <w:sz w:val="18"/>
                <w:szCs w:val="18"/>
                <w:lang w:val="ru-RU"/>
              </w:rPr>
              <w:t xml:space="preserve"> забележена су следећа кретања</w:t>
            </w:r>
            <w:r w:rsidRPr="007F27DA">
              <w:rPr>
                <w:rFonts w:ascii="Tahoma" w:hAnsi="Tahoma" w:cs="Tahoma"/>
                <w:sz w:val="18"/>
                <w:szCs w:val="18"/>
                <w:lang w:val="hr-HR"/>
              </w:rPr>
              <w:t>:</w:t>
            </w:r>
          </w:p>
          <w:p w:rsidR="00263A89" w:rsidRPr="007F27DA" w:rsidRDefault="00C3353B" w:rsidP="001E08AA">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004A14CE">
              <w:rPr>
                <w:rFonts w:ascii="Tahoma" w:hAnsi="Tahoma" w:cs="Tahoma"/>
                <w:sz w:val="18"/>
                <w:szCs w:val="18"/>
                <w:lang w:val="ru-RU"/>
              </w:rPr>
              <w:t>П</w:t>
            </w:r>
            <w:r w:rsidR="004A14CE" w:rsidRPr="007F27DA">
              <w:rPr>
                <w:rFonts w:ascii="Tahoma" w:hAnsi="Tahoma" w:cs="Tahoma"/>
                <w:sz w:val="18"/>
                <w:szCs w:val="18"/>
                <w:lang w:val="ru-RU"/>
              </w:rPr>
              <w:t>рерађивачка индустрија</w:t>
            </w:r>
            <w:r w:rsidR="004A14CE" w:rsidRPr="007F27DA">
              <w:rPr>
                <w:rFonts w:ascii="Tahoma" w:hAnsi="Tahoma" w:cs="Tahoma"/>
                <w:sz w:val="18"/>
                <w:szCs w:val="18"/>
                <w:lang w:val="sr-Cyrl-CS"/>
              </w:rPr>
              <w:t xml:space="preserve"> </w:t>
            </w:r>
            <w:r w:rsidRPr="007F27DA">
              <w:rPr>
                <w:rFonts w:ascii="Tahoma" w:hAnsi="Tahoma" w:cs="Tahoma"/>
                <w:sz w:val="18"/>
                <w:szCs w:val="18"/>
                <w:lang w:val="sr-Cyrl-CS"/>
              </w:rPr>
              <w:t>–</w:t>
            </w:r>
            <w:r w:rsidR="008F345D">
              <w:rPr>
                <w:rFonts w:ascii="Tahoma" w:hAnsi="Tahoma" w:cs="Tahoma"/>
                <w:sz w:val="18"/>
                <w:szCs w:val="18"/>
                <w:lang w:val="sr-Cyrl-CS"/>
              </w:rPr>
              <w:t xml:space="preserve"> </w:t>
            </w:r>
            <w:r w:rsidR="008F345D" w:rsidRPr="00624EC3">
              <w:rPr>
                <w:rFonts w:ascii="Tahoma" w:hAnsi="Tahoma" w:cs="Tahoma"/>
                <w:b/>
                <w:sz w:val="18"/>
                <w:szCs w:val="18"/>
                <w:lang w:val="sr-Cyrl-RS"/>
              </w:rPr>
              <w:t>раст</w:t>
            </w:r>
            <w:r w:rsidR="008F345D">
              <w:rPr>
                <w:rFonts w:ascii="Tahoma" w:hAnsi="Tahoma" w:cs="Tahoma"/>
                <w:sz w:val="18"/>
                <w:szCs w:val="18"/>
                <w:lang w:val="sr-Cyrl-RS"/>
              </w:rPr>
              <w:t xml:space="preserve"> </w:t>
            </w:r>
            <w:r w:rsidRPr="007F27DA">
              <w:rPr>
                <w:rFonts w:ascii="Tahoma" w:hAnsi="Tahoma" w:cs="Tahoma"/>
                <w:sz w:val="18"/>
                <w:szCs w:val="18"/>
                <w:lang w:val="ru-RU"/>
              </w:rPr>
              <w:t xml:space="preserve">од </w:t>
            </w:r>
            <w:r w:rsidR="0078590C">
              <w:rPr>
                <w:rFonts w:ascii="Tahoma" w:hAnsi="Tahoma" w:cs="Tahoma"/>
                <w:sz w:val="18"/>
                <w:szCs w:val="18"/>
                <w:lang w:val="ru-RU"/>
              </w:rPr>
              <w:t>4</w:t>
            </w:r>
            <w:r w:rsidRPr="007F27DA">
              <w:rPr>
                <w:rFonts w:ascii="Tahoma" w:hAnsi="Tahoma" w:cs="Tahoma"/>
                <w:sz w:val="18"/>
                <w:szCs w:val="18"/>
                <w:lang w:val="ru-RU"/>
              </w:rPr>
              <w:t>,</w:t>
            </w:r>
            <w:r w:rsidR="004A14CE">
              <w:rPr>
                <w:rFonts w:ascii="Tahoma" w:hAnsi="Tahoma" w:cs="Tahoma"/>
                <w:sz w:val="18"/>
                <w:szCs w:val="18"/>
              </w:rPr>
              <w:t>9</w:t>
            </w:r>
            <w:r w:rsidRPr="007F27DA">
              <w:rPr>
                <w:rFonts w:ascii="Tahoma" w:hAnsi="Tahoma" w:cs="Tahoma"/>
                <w:sz w:val="18"/>
                <w:szCs w:val="18"/>
                <w:lang w:val="ru-RU"/>
              </w:rPr>
              <w:t>%</w:t>
            </w:r>
            <w:r>
              <w:rPr>
                <w:rFonts w:ascii="Tahoma" w:hAnsi="Tahoma" w:cs="Tahoma"/>
                <w:sz w:val="18"/>
                <w:szCs w:val="18"/>
                <w:lang w:val="ru-RU"/>
              </w:rPr>
              <w:t>,</w:t>
            </w:r>
          </w:p>
          <w:p w:rsidR="00263A89" w:rsidRPr="007F27DA" w:rsidRDefault="00263A89" w:rsidP="001E08AA">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sidR="00435CE4" w:rsidRPr="007F27DA">
              <w:rPr>
                <w:rFonts w:ascii="Tahoma" w:hAnsi="Tahoma" w:cs="Tahoma"/>
                <w:sz w:val="18"/>
                <w:szCs w:val="18"/>
                <w:lang w:val="ru-RU"/>
              </w:rPr>
              <w:t xml:space="preserve"> </w:t>
            </w:r>
            <w:r w:rsidR="004A14CE" w:rsidRPr="007F27DA">
              <w:rPr>
                <w:rFonts w:ascii="Tahoma" w:hAnsi="Tahoma" w:cs="Tahoma"/>
                <w:sz w:val="18"/>
                <w:szCs w:val="18"/>
                <w:lang w:val="sr-Cyrl-CS"/>
              </w:rPr>
              <w:t>Рударство</w:t>
            </w:r>
            <w:r w:rsidR="004A14CE">
              <w:rPr>
                <w:rFonts w:ascii="Tahoma" w:hAnsi="Tahoma" w:cs="Tahoma"/>
                <w:sz w:val="18"/>
                <w:szCs w:val="18"/>
                <w:lang w:val="ru-RU"/>
              </w:rPr>
              <w:t xml:space="preserve"> </w:t>
            </w:r>
            <w:r w:rsidRPr="007F27DA">
              <w:rPr>
                <w:rFonts w:ascii="Tahoma" w:hAnsi="Tahoma" w:cs="Tahoma"/>
                <w:sz w:val="18"/>
                <w:szCs w:val="18"/>
                <w:lang w:val="sr-Cyrl-CS"/>
              </w:rPr>
              <w:t>–</w:t>
            </w:r>
            <w:r w:rsidR="00796126" w:rsidRPr="007F27DA">
              <w:rPr>
                <w:rFonts w:ascii="Tahoma" w:hAnsi="Tahoma" w:cs="Tahoma"/>
                <w:sz w:val="18"/>
                <w:szCs w:val="18"/>
                <w:lang w:val="sr-Cyrl-CS"/>
              </w:rPr>
              <w:t xml:space="preserve"> </w:t>
            </w:r>
            <w:r w:rsidR="008F345D">
              <w:rPr>
                <w:rFonts w:ascii="Tahoma" w:hAnsi="Tahoma" w:cs="Tahoma"/>
                <w:b/>
                <w:sz w:val="18"/>
                <w:szCs w:val="18"/>
                <w:lang w:val="sr-Cyrl-RS"/>
              </w:rPr>
              <w:t>раст</w:t>
            </w:r>
            <w:r w:rsidRPr="007F27DA">
              <w:rPr>
                <w:rFonts w:ascii="Tahoma" w:hAnsi="Tahoma" w:cs="Tahoma"/>
                <w:sz w:val="18"/>
                <w:szCs w:val="18"/>
                <w:lang w:val="hr-HR"/>
              </w:rPr>
              <w:t xml:space="preserve"> од </w:t>
            </w:r>
            <w:r w:rsidR="004A14CE">
              <w:rPr>
                <w:rFonts w:ascii="Tahoma" w:hAnsi="Tahoma" w:cs="Tahoma"/>
                <w:sz w:val="18"/>
                <w:szCs w:val="18"/>
                <w:lang w:val="hr-HR"/>
              </w:rPr>
              <w:t>0</w:t>
            </w:r>
            <w:r w:rsidRPr="007F27DA">
              <w:rPr>
                <w:rFonts w:ascii="Tahoma" w:hAnsi="Tahoma" w:cs="Tahoma"/>
                <w:sz w:val="18"/>
                <w:szCs w:val="18"/>
                <w:lang w:val="ru-RU"/>
              </w:rPr>
              <w:t>,</w:t>
            </w:r>
            <w:r w:rsidR="004A14CE">
              <w:rPr>
                <w:rFonts w:ascii="Tahoma" w:hAnsi="Tahoma" w:cs="Tahoma"/>
                <w:sz w:val="18"/>
                <w:szCs w:val="18"/>
              </w:rPr>
              <w:t>5</w:t>
            </w:r>
            <w:r w:rsidRPr="007F27DA">
              <w:rPr>
                <w:rFonts w:ascii="Tahoma" w:hAnsi="Tahoma" w:cs="Tahoma"/>
                <w:sz w:val="18"/>
                <w:szCs w:val="18"/>
                <w:lang w:val="hr-HR"/>
              </w:rPr>
              <w:t>%</w:t>
            </w:r>
            <w:r w:rsidRPr="007F27DA">
              <w:rPr>
                <w:rFonts w:ascii="Tahoma" w:hAnsi="Tahoma" w:cs="Tahoma"/>
                <w:sz w:val="18"/>
                <w:szCs w:val="18"/>
                <w:lang w:val="sr-Cyrl-CS"/>
              </w:rPr>
              <w:t>,</w:t>
            </w:r>
            <w:r w:rsidRPr="007F27DA">
              <w:rPr>
                <w:rFonts w:ascii="Tahoma" w:hAnsi="Tahoma" w:cs="Tahoma"/>
                <w:sz w:val="18"/>
                <w:szCs w:val="18"/>
                <w:lang w:val="ru-RU"/>
              </w:rPr>
              <w:t xml:space="preserve"> и</w:t>
            </w:r>
          </w:p>
          <w:p w:rsidR="00F451F5" w:rsidRDefault="00F451F5" w:rsidP="007F27DA">
            <w:pPr>
              <w:pStyle w:val="BodyText"/>
              <w:jc w:val="both"/>
              <w:rPr>
                <w:rFonts w:ascii="Tahoma" w:hAnsi="Tahoma" w:cs="Tahoma"/>
                <w:sz w:val="18"/>
                <w:szCs w:val="18"/>
                <w:lang w:val="sr-Cyrl-RS"/>
              </w:rPr>
            </w:pPr>
          </w:p>
          <w:p w:rsidR="005129B0" w:rsidRPr="007F27DA" w:rsidRDefault="00C20D06" w:rsidP="007F27DA">
            <w:pPr>
              <w:pStyle w:val="BodyText"/>
              <w:jc w:val="both"/>
              <w:rPr>
                <w:rFonts w:ascii="Tahoma" w:hAnsi="Tahoma" w:cs="Tahoma"/>
                <w:sz w:val="18"/>
                <w:szCs w:val="18"/>
                <w:lang w:val="ru-RU"/>
              </w:rPr>
            </w:pPr>
            <w:r w:rsidRPr="007F27DA">
              <w:rPr>
                <w:rFonts w:ascii="Tahoma" w:hAnsi="Tahoma" w:cs="Tahoma"/>
                <w:sz w:val="18"/>
                <w:szCs w:val="18"/>
                <w:lang w:val="hr-HR"/>
              </w:rPr>
              <w:t>По</w:t>
            </w:r>
            <w:r w:rsidR="00E13A76" w:rsidRPr="007F27DA">
              <w:rPr>
                <w:rFonts w:ascii="Tahoma" w:hAnsi="Tahoma" w:cs="Tahoma"/>
                <w:sz w:val="18"/>
                <w:szCs w:val="18"/>
                <w:lang w:val="hr-HR"/>
              </w:rPr>
              <w:t>даци о индустријској производњи</w:t>
            </w:r>
            <w:r w:rsidRPr="007F27DA">
              <w:rPr>
                <w:rFonts w:ascii="Tahoma" w:hAnsi="Tahoma" w:cs="Tahoma"/>
                <w:sz w:val="18"/>
                <w:szCs w:val="18"/>
                <w:lang w:val="hr-HR"/>
              </w:rPr>
              <w:t xml:space="preserve">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254652">
              <w:rPr>
                <w:rFonts w:ascii="Tahoma" w:hAnsi="Tahoma" w:cs="Tahoma"/>
                <w:bCs/>
                <w:sz w:val="18"/>
                <w:szCs w:val="18"/>
                <w:lang w:val="sr-Cyrl-CS"/>
              </w:rPr>
              <w:t>новембр</w:t>
            </w:r>
            <w:r w:rsidR="0078590C">
              <w:rPr>
                <w:rFonts w:ascii="Tahoma" w:hAnsi="Tahoma" w:cs="Tahoma"/>
                <w:bCs/>
                <w:sz w:val="18"/>
                <w:szCs w:val="18"/>
                <w:lang w:val="sr-Cyrl-CS"/>
              </w:rPr>
              <w:t>у</w:t>
            </w:r>
            <w:r w:rsidRPr="007F27DA">
              <w:rPr>
                <w:rFonts w:ascii="Tahoma" w:hAnsi="Tahoma" w:cs="Tahoma"/>
                <w:sz w:val="18"/>
                <w:szCs w:val="18"/>
                <w:lang w:val="hr-HR"/>
              </w:rPr>
              <w:t xml:space="preserve"> </w:t>
            </w:r>
            <w:r w:rsidR="003E01A0">
              <w:rPr>
                <w:rFonts w:ascii="Tahoma" w:hAnsi="Tahoma" w:cs="Tahoma"/>
                <w:sz w:val="18"/>
                <w:szCs w:val="18"/>
                <w:lang w:val="hr-HR"/>
              </w:rPr>
              <w:t>2016</w:t>
            </w:r>
            <w:r w:rsidRPr="007F27DA">
              <w:rPr>
                <w:rFonts w:ascii="Tahoma" w:hAnsi="Tahoma" w:cs="Tahoma"/>
                <w:sz w:val="18"/>
                <w:szCs w:val="18"/>
                <w:lang w:val="hr-HR"/>
              </w:rPr>
              <w:t xml:space="preserve">. године, у односу на </w:t>
            </w:r>
            <w:r w:rsidR="00E13A76"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sidR="00624EC3">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E54719" w:rsidRPr="00E54719" w:rsidRDefault="00E54719" w:rsidP="00417B32">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hr-HR"/>
              </w:rPr>
              <w:t>трајних производа за широку потрошњу</w:t>
            </w:r>
            <w:r>
              <w:rPr>
                <w:rFonts w:ascii="Tahoma" w:hAnsi="Tahoma" w:cs="Tahoma"/>
                <w:sz w:val="18"/>
                <w:szCs w:val="18"/>
                <w:lang w:val="sr-Cyrl-CS"/>
              </w:rPr>
              <w:t xml:space="preserve"> (</w:t>
            </w:r>
            <w:r w:rsidR="004A14CE">
              <w:rPr>
                <w:rFonts w:ascii="Tahoma" w:hAnsi="Tahoma" w:cs="Tahoma"/>
                <w:sz w:val="18"/>
                <w:szCs w:val="18"/>
                <w:lang w:val="sr-Cyrl-CS"/>
              </w:rPr>
              <w:t>9</w:t>
            </w:r>
            <w:r>
              <w:rPr>
                <w:rFonts w:ascii="Tahoma" w:hAnsi="Tahoma" w:cs="Tahoma"/>
                <w:sz w:val="18"/>
                <w:szCs w:val="18"/>
                <w:lang w:val="sr-Cyrl-CS"/>
              </w:rPr>
              <w:t>,</w:t>
            </w:r>
            <w:r w:rsidR="0078590C">
              <w:rPr>
                <w:rFonts w:ascii="Tahoma" w:hAnsi="Tahoma" w:cs="Tahoma"/>
                <w:sz w:val="18"/>
                <w:szCs w:val="18"/>
                <w:lang w:val="sr-Cyrl-CS"/>
              </w:rPr>
              <w:t>6</w:t>
            </w:r>
            <w:r>
              <w:rPr>
                <w:rFonts w:ascii="Tahoma" w:hAnsi="Tahoma" w:cs="Tahoma"/>
                <w:sz w:val="18"/>
                <w:szCs w:val="18"/>
                <w:lang w:val="sr-Cyrl-CS"/>
              </w:rPr>
              <w:t>%),</w:t>
            </w:r>
          </w:p>
          <w:p w:rsidR="00E54719" w:rsidRPr="00E54719" w:rsidRDefault="00F6039A" w:rsidP="00417B32">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hr-HR"/>
              </w:rPr>
              <w:t xml:space="preserve">интермедијарних производа, осим </w:t>
            </w:r>
            <w:r w:rsidRPr="007F27DA">
              <w:rPr>
                <w:rFonts w:ascii="Tahoma" w:hAnsi="Tahoma" w:cs="Tahoma"/>
                <w:sz w:val="18"/>
                <w:szCs w:val="18"/>
                <w:lang w:val="sr-Cyrl-CS"/>
              </w:rPr>
              <w:t>енергије</w:t>
            </w:r>
            <w:r>
              <w:rPr>
                <w:rFonts w:ascii="Tahoma" w:hAnsi="Tahoma" w:cs="Tahoma"/>
                <w:sz w:val="18"/>
                <w:szCs w:val="18"/>
                <w:lang w:val="sr-Cyrl-RS"/>
              </w:rPr>
              <w:t xml:space="preserve"> </w:t>
            </w:r>
            <w:r w:rsidR="00E54719" w:rsidRPr="007F27DA">
              <w:rPr>
                <w:rFonts w:ascii="Tahoma" w:hAnsi="Tahoma" w:cs="Tahoma"/>
                <w:sz w:val="18"/>
                <w:szCs w:val="18"/>
                <w:lang w:val="ru-RU"/>
              </w:rPr>
              <w:t>(</w:t>
            </w:r>
            <w:r w:rsidR="004A14CE">
              <w:rPr>
                <w:rFonts w:ascii="Tahoma" w:hAnsi="Tahoma" w:cs="Tahoma"/>
                <w:sz w:val="18"/>
                <w:szCs w:val="18"/>
                <w:lang w:val="ru-RU"/>
              </w:rPr>
              <w:t>6</w:t>
            </w:r>
            <w:r w:rsidR="00E54719" w:rsidRPr="007F27DA">
              <w:rPr>
                <w:rFonts w:ascii="Tahoma" w:hAnsi="Tahoma" w:cs="Tahoma"/>
                <w:sz w:val="18"/>
                <w:szCs w:val="18"/>
                <w:lang w:val="ru-RU"/>
              </w:rPr>
              <w:t>,</w:t>
            </w:r>
            <w:r w:rsidR="004A14CE">
              <w:rPr>
                <w:rFonts w:ascii="Tahoma" w:hAnsi="Tahoma" w:cs="Tahoma"/>
                <w:sz w:val="18"/>
                <w:szCs w:val="18"/>
                <w:lang w:val="ru-RU"/>
              </w:rPr>
              <w:t>8</w:t>
            </w:r>
            <w:r w:rsidR="00E54719" w:rsidRPr="007F27DA">
              <w:rPr>
                <w:rFonts w:ascii="Tahoma" w:hAnsi="Tahoma" w:cs="Tahoma"/>
                <w:sz w:val="18"/>
                <w:szCs w:val="18"/>
                <w:lang w:val="ru-RU"/>
              </w:rPr>
              <w:t>%)</w:t>
            </w:r>
            <w:r w:rsidR="00E54719">
              <w:rPr>
                <w:rFonts w:ascii="Tahoma" w:hAnsi="Tahoma" w:cs="Tahoma"/>
                <w:sz w:val="18"/>
                <w:szCs w:val="18"/>
                <w:lang w:val="ru-RU"/>
              </w:rPr>
              <w:t>,</w:t>
            </w:r>
          </w:p>
          <w:p w:rsidR="006D5834" w:rsidRPr="000B5EFB" w:rsidRDefault="004A14CE" w:rsidP="00E54719">
            <w:pPr>
              <w:pStyle w:val="BodyText"/>
              <w:numPr>
                <w:ilvl w:val="0"/>
                <w:numId w:val="10"/>
              </w:numPr>
              <w:tabs>
                <w:tab w:val="left" w:pos="142"/>
              </w:tabs>
              <w:spacing w:after="0"/>
              <w:jc w:val="both"/>
              <w:rPr>
                <w:rFonts w:ascii="Tahoma" w:hAnsi="Tahoma" w:cs="Tahoma"/>
                <w:sz w:val="18"/>
                <w:szCs w:val="18"/>
                <w:lang w:val="hr-HR"/>
              </w:rPr>
            </w:pPr>
            <w:r>
              <w:rPr>
                <w:rFonts w:ascii="Tahoma" w:hAnsi="Tahoma" w:cs="Tahoma"/>
                <w:sz w:val="18"/>
                <w:szCs w:val="18"/>
                <w:lang w:val="ru-RU"/>
              </w:rPr>
              <w:t>капиталних производа</w:t>
            </w:r>
            <w:r>
              <w:rPr>
                <w:rFonts w:ascii="Tahoma" w:hAnsi="Tahoma" w:cs="Tahoma"/>
                <w:sz w:val="18"/>
                <w:szCs w:val="18"/>
                <w:lang w:val="sr-Cyrl-RS"/>
              </w:rPr>
              <w:t xml:space="preserve"> </w:t>
            </w:r>
            <w:r w:rsidR="00E54719" w:rsidRPr="007F27DA">
              <w:rPr>
                <w:rFonts w:ascii="Tahoma" w:hAnsi="Tahoma" w:cs="Tahoma"/>
                <w:sz w:val="18"/>
                <w:szCs w:val="18"/>
                <w:lang w:val="sr-Cyrl-CS"/>
              </w:rPr>
              <w:t>(</w:t>
            </w:r>
            <w:r>
              <w:rPr>
                <w:rFonts w:ascii="Tahoma" w:hAnsi="Tahoma" w:cs="Tahoma"/>
                <w:sz w:val="18"/>
                <w:szCs w:val="18"/>
                <w:lang w:val="sr-Cyrl-CS"/>
              </w:rPr>
              <w:t>6</w:t>
            </w:r>
            <w:r w:rsidR="00E54719" w:rsidRPr="007F27DA">
              <w:rPr>
                <w:rFonts w:ascii="Tahoma" w:hAnsi="Tahoma" w:cs="Tahoma"/>
                <w:sz w:val="18"/>
                <w:szCs w:val="18"/>
                <w:lang w:val="sr-Cyrl-CS"/>
              </w:rPr>
              <w:t>,</w:t>
            </w:r>
            <w:r>
              <w:rPr>
                <w:rFonts w:ascii="Tahoma" w:hAnsi="Tahoma" w:cs="Tahoma"/>
                <w:sz w:val="18"/>
                <w:szCs w:val="18"/>
                <w:lang w:val="sr-Cyrl-CS"/>
              </w:rPr>
              <w:t>2</w:t>
            </w:r>
            <w:r w:rsidR="00E54719" w:rsidRPr="007F27DA">
              <w:rPr>
                <w:rFonts w:ascii="Tahoma" w:hAnsi="Tahoma" w:cs="Tahoma"/>
                <w:sz w:val="18"/>
                <w:szCs w:val="18"/>
                <w:lang w:val="ru-RU"/>
              </w:rPr>
              <w:t>%)</w:t>
            </w:r>
            <w:r w:rsidR="006D5834">
              <w:rPr>
                <w:rFonts w:ascii="Tahoma" w:hAnsi="Tahoma" w:cs="Tahoma"/>
                <w:sz w:val="18"/>
                <w:szCs w:val="18"/>
                <w:lang w:val="ru-RU"/>
              </w:rPr>
              <w:t xml:space="preserve">, </w:t>
            </w:r>
            <w:r w:rsidR="0078590C">
              <w:rPr>
                <w:rFonts w:ascii="Tahoma" w:hAnsi="Tahoma" w:cs="Tahoma"/>
                <w:sz w:val="18"/>
                <w:szCs w:val="18"/>
                <w:lang w:val="ru-RU"/>
              </w:rPr>
              <w:t>и</w:t>
            </w:r>
          </w:p>
          <w:p w:rsidR="007D66DD" w:rsidRPr="0078590C" w:rsidRDefault="004A14CE" w:rsidP="0078590C">
            <w:pPr>
              <w:pStyle w:val="BodyText"/>
              <w:numPr>
                <w:ilvl w:val="0"/>
                <w:numId w:val="10"/>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трајних производа за широку потрошњу</w:t>
            </w:r>
            <w:r w:rsidR="0078590C">
              <w:rPr>
                <w:rFonts w:ascii="Tahoma" w:hAnsi="Tahoma" w:cs="Tahoma"/>
                <w:sz w:val="18"/>
                <w:szCs w:val="18"/>
                <w:lang w:val="sr-Cyrl-CS"/>
              </w:rPr>
              <w:t xml:space="preserve"> (3,</w:t>
            </w:r>
            <w:r>
              <w:rPr>
                <w:rFonts w:ascii="Tahoma" w:hAnsi="Tahoma" w:cs="Tahoma"/>
                <w:sz w:val="18"/>
                <w:szCs w:val="18"/>
                <w:lang w:val="sr-Cyrl-CS"/>
              </w:rPr>
              <w:t>8</w:t>
            </w:r>
            <w:r w:rsidR="0078590C">
              <w:rPr>
                <w:rFonts w:ascii="Tahoma" w:hAnsi="Tahoma" w:cs="Tahoma"/>
                <w:sz w:val="18"/>
                <w:szCs w:val="18"/>
                <w:lang w:val="sr-Cyrl-CS"/>
              </w:rPr>
              <w:t xml:space="preserve">%), </w:t>
            </w:r>
          </w:p>
          <w:p w:rsidR="0078590C" w:rsidRDefault="0078590C" w:rsidP="0078590C">
            <w:pPr>
              <w:pStyle w:val="BodyText"/>
              <w:spacing w:after="0"/>
              <w:rPr>
                <w:rFonts w:ascii="Tahoma" w:hAnsi="Tahoma" w:cs="Tahoma"/>
                <w:sz w:val="18"/>
                <w:szCs w:val="18"/>
                <w:lang w:val="sr-Cyrl-RS"/>
              </w:rPr>
            </w:pPr>
          </w:p>
          <w:p w:rsidR="0078590C" w:rsidRDefault="0078590C" w:rsidP="0078590C">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78590C" w:rsidRPr="004D4DAB" w:rsidRDefault="004A14CE" w:rsidP="0078590C">
            <w:pPr>
              <w:numPr>
                <w:ilvl w:val="0"/>
                <w:numId w:val="11"/>
              </w:numPr>
              <w:rPr>
                <w:rFonts w:ascii="Tahoma" w:hAnsi="Tahoma" w:cs="Tahoma"/>
                <w:sz w:val="18"/>
                <w:szCs w:val="18"/>
                <w:lang w:val="hr-HR"/>
              </w:rPr>
            </w:pPr>
            <w:r>
              <w:rPr>
                <w:rFonts w:ascii="Tahoma" w:hAnsi="Tahoma" w:cs="Tahoma"/>
                <w:sz w:val="18"/>
                <w:szCs w:val="18"/>
                <w:lang w:val="sr-Cyrl-RS"/>
              </w:rPr>
              <w:t>енергије</w:t>
            </w:r>
            <w:r w:rsidR="0078590C">
              <w:rPr>
                <w:rFonts w:ascii="Tahoma" w:hAnsi="Tahoma" w:cs="Tahoma"/>
                <w:sz w:val="18"/>
                <w:szCs w:val="18"/>
                <w:lang w:val="sr-Cyrl-RS"/>
              </w:rPr>
              <w:t xml:space="preserve"> (</w:t>
            </w:r>
            <w:r>
              <w:rPr>
                <w:rFonts w:ascii="Tahoma" w:hAnsi="Tahoma" w:cs="Tahoma"/>
                <w:sz w:val="18"/>
                <w:szCs w:val="18"/>
                <w:lang w:val="sr-Cyrl-RS"/>
              </w:rPr>
              <w:t>7</w:t>
            </w:r>
            <w:r w:rsidR="0078590C">
              <w:rPr>
                <w:rFonts w:ascii="Tahoma" w:hAnsi="Tahoma" w:cs="Tahoma"/>
                <w:sz w:val="18"/>
                <w:szCs w:val="18"/>
                <w:lang w:val="sr-Cyrl-RS"/>
              </w:rPr>
              <w:t>,</w:t>
            </w:r>
            <w:r>
              <w:rPr>
                <w:rFonts w:ascii="Tahoma" w:hAnsi="Tahoma" w:cs="Tahoma"/>
                <w:sz w:val="18"/>
                <w:szCs w:val="18"/>
                <w:lang w:val="sr-Cyrl-RS"/>
              </w:rPr>
              <w:t>1</w:t>
            </w:r>
            <w:r w:rsidR="0078590C">
              <w:rPr>
                <w:rFonts w:ascii="Tahoma" w:hAnsi="Tahoma" w:cs="Tahoma"/>
                <w:sz w:val="18"/>
                <w:szCs w:val="18"/>
                <w:lang w:val="hr-HR"/>
              </w:rPr>
              <w:t>%</w:t>
            </w:r>
            <w:r w:rsidR="0078590C">
              <w:rPr>
                <w:rFonts w:ascii="Tahoma" w:hAnsi="Tahoma" w:cs="Tahoma"/>
                <w:sz w:val="18"/>
                <w:szCs w:val="18"/>
                <w:lang w:val="sr-Cyrl-RS"/>
              </w:rPr>
              <w:t>).</w:t>
            </w:r>
          </w:p>
          <w:p w:rsidR="00B1732C" w:rsidRPr="007F27DA" w:rsidRDefault="00B1732C" w:rsidP="007F27DA">
            <w:pPr>
              <w:pStyle w:val="BodyText"/>
              <w:tabs>
                <w:tab w:val="left" w:pos="142"/>
              </w:tabs>
              <w:spacing w:after="0"/>
              <w:jc w:val="both"/>
              <w:rPr>
                <w:rFonts w:ascii="Tahoma" w:hAnsi="Tahoma" w:cs="Tahoma"/>
                <w:sz w:val="18"/>
                <w:szCs w:val="18"/>
                <w:lang w:val="sr-Cyrl-CS"/>
              </w:rPr>
            </w:pPr>
          </w:p>
          <w:p w:rsidR="00C20D06" w:rsidRPr="007F27DA" w:rsidRDefault="00C20D06" w:rsidP="007F27DA">
            <w:pPr>
              <w:pStyle w:val="BodyText"/>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254652">
              <w:rPr>
                <w:rFonts w:ascii="Tahoma" w:hAnsi="Tahoma" w:cs="Tahoma"/>
                <w:bCs/>
                <w:sz w:val="18"/>
                <w:szCs w:val="18"/>
                <w:lang w:val="sr-Cyrl-CS"/>
              </w:rPr>
              <w:t>новембр</w:t>
            </w:r>
            <w:r w:rsidR="0078590C">
              <w:rPr>
                <w:rFonts w:ascii="Tahoma" w:hAnsi="Tahoma" w:cs="Tahoma"/>
                <w:bCs/>
                <w:sz w:val="18"/>
                <w:szCs w:val="18"/>
                <w:lang w:val="sr-Cyrl-CS"/>
              </w:rPr>
              <w:t>у</w:t>
            </w:r>
            <w:r w:rsidRPr="007F27DA">
              <w:rPr>
                <w:rFonts w:ascii="Tahoma" w:hAnsi="Tahoma" w:cs="Tahoma"/>
                <w:sz w:val="18"/>
                <w:szCs w:val="18"/>
                <w:lang w:val="sr-Cyrl-CS"/>
              </w:rPr>
              <w:t xml:space="preserve"> </w:t>
            </w:r>
            <w:r w:rsidR="003E01A0">
              <w:rPr>
                <w:rFonts w:ascii="Tahoma" w:hAnsi="Tahoma" w:cs="Tahoma"/>
                <w:sz w:val="18"/>
                <w:szCs w:val="18"/>
                <w:lang w:val="sr-Cyrl-CS"/>
              </w:rPr>
              <w:t>2016</w:t>
            </w:r>
            <w:r w:rsidRPr="007F27DA">
              <w:rPr>
                <w:rFonts w:ascii="Tahoma" w:hAnsi="Tahoma" w:cs="Tahoma"/>
                <w:sz w:val="18"/>
                <w:szCs w:val="18"/>
                <w:lang w:val="sr-Cyrl-CS"/>
              </w:rPr>
              <w:t xml:space="preserve">. године, у односу на </w:t>
            </w:r>
            <w:r w:rsidR="00254652">
              <w:rPr>
                <w:rFonts w:ascii="Tahoma" w:hAnsi="Tahoma" w:cs="Tahoma"/>
                <w:bCs/>
                <w:sz w:val="18"/>
                <w:szCs w:val="18"/>
                <w:lang w:val="sr-Cyrl-CS"/>
              </w:rPr>
              <w:t>новембар</w:t>
            </w:r>
            <w:r w:rsidRPr="007F27DA">
              <w:rPr>
                <w:rFonts w:ascii="Tahoma" w:hAnsi="Tahoma" w:cs="Tahoma"/>
                <w:sz w:val="18"/>
                <w:szCs w:val="18"/>
                <w:lang w:val="sr-Cyrl-CS"/>
              </w:rPr>
              <w:t xml:space="preserve"> </w:t>
            </w:r>
            <w:r w:rsidR="003E01A0">
              <w:rPr>
                <w:rFonts w:ascii="Tahoma" w:hAnsi="Tahoma" w:cs="Tahoma"/>
                <w:sz w:val="18"/>
                <w:szCs w:val="18"/>
                <w:lang w:val="sr-Cyrl-CS"/>
              </w:rPr>
              <w:t>2015</w:t>
            </w:r>
            <w:r w:rsidRPr="007F27DA">
              <w:rPr>
                <w:rFonts w:ascii="Tahoma" w:hAnsi="Tahoma" w:cs="Tahoma"/>
                <w:sz w:val="18"/>
                <w:szCs w:val="18"/>
                <w:lang w:val="sr-Cyrl-CS"/>
              </w:rPr>
              <w:t xml:space="preserve">, бележи: </w:t>
            </w:r>
          </w:p>
          <w:p w:rsidR="00C20D06" w:rsidRPr="007F27DA" w:rsidRDefault="00E13A76" w:rsidP="007F27DA">
            <w:pPr>
              <w:pStyle w:val="BodyText"/>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F451F5">
              <w:rPr>
                <w:rFonts w:ascii="Tahoma" w:hAnsi="Tahoma" w:cs="Tahoma"/>
                <w:b/>
                <w:bCs/>
                <w:sz w:val="18"/>
                <w:szCs w:val="18"/>
                <w:lang w:val="sr-Cyrl-CS"/>
              </w:rPr>
              <w:t>раст</w:t>
            </w:r>
            <w:r w:rsidR="009D741F" w:rsidRPr="007F27DA">
              <w:rPr>
                <w:rFonts w:ascii="Tahoma" w:hAnsi="Tahoma" w:cs="Tahoma"/>
                <w:b/>
                <w:bCs/>
                <w:sz w:val="18"/>
                <w:szCs w:val="18"/>
                <w:lang w:val="sr-Cyrl-CS"/>
              </w:rPr>
              <w:t xml:space="preserve"> </w:t>
            </w:r>
            <w:r w:rsidR="00C20D06" w:rsidRPr="007F27DA">
              <w:rPr>
                <w:rFonts w:ascii="Tahoma" w:hAnsi="Tahoma" w:cs="Tahoma"/>
                <w:sz w:val="18"/>
                <w:szCs w:val="18"/>
                <w:lang w:val="sr-Cyrl-CS"/>
              </w:rPr>
              <w:t xml:space="preserve">код </w:t>
            </w:r>
            <w:r w:rsidR="00A678FF">
              <w:rPr>
                <w:rFonts w:ascii="Tahoma" w:hAnsi="Tahoma" w:cs="Tahoma"/>
                <w:sz w:val="18"/>
                <w:szCs w:val="18"/>
                <w:lang w:val="ru-RU"/>
              </w:rPr>
              <w:t>1</w:t>
            </w:r>
            <w:r w:rsidR="00E17B0C">
              <w:rPr>
                <w:rFonts w:ascii="Tahoma" w:hAnsi="Tahoma" w:cs="Tahoma"/>
                <w:sz w:val="18"/>
                <w:szCs w:val="18"/>
                <w:lang w:val="sr-Cyrl-RS"/>
              </w:rPr>
              <w:t>5</w:t>
            </w:r>
            <w:r w:rsidR="00F55B9F" w:rsidRPr="007F27DA">
              <w:rPr>
                <w:rFonts w:ascii="Tahoma" w:hAnsi="Tahoma" w:cs="Tahoma"/>
                <w:sz w:val="18"/>
                <w:szCs w:val="18"/>
                <w:lang w:val="sr-Cyrl-CS"/>
              </w:rPr>
              <w:t xml:space="preserve"> </w:t>
            </w:r>
            <w:r w:rsidR="00C20D06" w:rsidRPr="007F27DA">
              <w:rPr>
                <w:rFonts w:ascii="Tahoma" w:hAnsi="Tahoma" w:cs="Tahoma"/>
                <w:sz w:val="18"/>
                <w:szCs w:val="18"/>
                <w:lang w:val="sr-Cyrl-CS"/>
              </w:rPr>
              <w:t xml:space="preserve">области </w:t>
            </w:r>
            <w:r w:rsidR="00C20D06" w:rsidRPr="007F27DA">
              <w:rPr>
                <w:rFonts w:ascii="Tahoma" w:hAnsi="Tahoma" w:cs="Tahoma"/>
                <w:sz w:val="18"/>
                <w:szCs w:val="18"/>
                <w:lang w:val="hr-HR"/>
              </w:rPr>
              <w:t>(</w:t>
            </w:r>
            <w:r w:rsidR="00C20D06" w:rsidRPr="007F27DA">
              <w:rPr>
                <w:rFonts w:ascii="Tahoma" w:hAnsi="Tahoma" w:cs="Tahoma"/>
                <w:sz w:val="18"/>
                <w:szCs w:val="18"/>
                <w:lang w:val="sr-Cyrl-CS"/>
              </w:rPr>
              <w:t xml:space="preserve">учешће у структури индустријске производње – </w:t>
            </w:r>
            <w:r w:rsidR="00E17B0C">
              <w:rPr>
                <w:rFonts w:ascii="Tahoma" w:hAnsi="Tahoma" w:cs="Tahoma"/>
                <w:sz w:val="18"/>
                <w:szCs w:val="18"/>
                <w:lang w:val="sr-Cyrl-CS"/>
              </w:rPr>
              <w:t>53</w:t>
            </w:r>
            <w:r w:rsidR="00C20D06" w:rsidRPr="007F27DA">
              <w:rPr>
                <w:rFonts w:ascii="Tahoma" w:hAnsi="Tahoma" w:cs="Tahoma"/>
                <w:sz w:val="18"/>
                <w:szCs w:val="18"/>
                <w:lang w:val="sr-Cyrl-CS"/>
              </w:rPr>
              <w:t>%</w:t>
            </w:r>
            <w:r w:rsidR="00C20D06" w:rsidRPr="007F27DA">
              <w:rPr>
                <w:rFonts w:ascii="Tahoma" w:hAnsi="Tahoma" w:cs="Tahoma"/>
                <w:sz w:val="18"/>
                <w:szCs w:val="18"/>
                <w:lang w:val="hr-HR"/>
              </w:rPr>
              <w:t>)</w:t>
            </w:r>
            <w:r w:rsidR="00C20D06" w:rsidRPr="007F27DA">
              <w:rPr>
                <w:rFonts w:ascii="Tahoma" w:hAnsi="Tahoma" w:cs="Tahoma"/>
                <w:sz w:val="18"/>
                <w:szCs w:val="18"/>
                <w:lang w:val="sr-Cyrl-CS"/>
              </w:rPr>
              <w:t>,</w:t>
            </w:r>
            <w:r w:rsidRPr="007F27DA">
              <w:rPr>
                <w:rFonts w:ascii="Tahoma" w:hAnsi="Tahoma" w:cs="Tahoma"/>
                <w:sz w:val="18"/>
                <w:szCs w:val="18"/>
                <w:lang w:val="sr-Cyrl-CS"/>
              </w:rPr>
              <w:t xml:space="preserve"> а</w:t>
            </w:r>
          </w:p>
          <w:p w:rsidR="00C20D06" w:rsidRPr="007F27DA" w:rsidRDefault="00E13A76" w:rsidP="007F27DA">
            <w:pPr>
              <w:pStyle w:val="BodyText"/>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F451F5">
              <w:rPr>
                <w:rFonts w:ascii="Tahoma" w:hAnsi="Tahoma" w:cs="Tahoma"/>
                <w:b/>
                <w:bCs/>
                <w:sz w:val="18"/>
                <w:szCs w:val="18"/>
                <w:lang w:val="sr-Cyrl-CS"/>
              </w:rPr>
              <w:t xml:space="preserve">пад </w:t>
            </w:r>
            <w:r w:rsidR="00C20D06" w:rsidRPr="007F27DA">
              <w:rPr>
                <w:rFonts w:ascii="Tahoma" w:hAnsi="Tahoma" w:cs="Tahoma"/>
                <w:sz w:val="18"/>
                <w:szCs w:val="18"/>
                <w:lang w:val="sr-Cyrl-CS"/>
              </w:rPr>
              <w:t xml:space="preserve">код </w:t>
            </w:r>
            <w:r w:rsidR="00A678FF">
              <w:rPr>
                <w:rFonts w:ascii="Tahoma" w:hAnsi="Tahoma" w:cs="Tahoma"/>
                <w:sz w:val="18"/>
                <w:szCs w:val="18"/>
                <w:lang w:val="sr-Cyrl-CS"/>
              </w:rPr>
              <w:t>1</w:t>
            </w:r>
            <w:r w:rsidR="00E17B0C">
              <w:rPr>
                <w:rFonts w:ascii="Tahoma" w:hAnsi="Tahoma" w:cs="Tahoma"/>
                <w:sz w:val="18"/>
                <w:szCs w:val="18"/>
                <w:lang w:val="sr-Cyrl-RS"/>
              </w:rPr>
              <w:t>4</w:t>
            </w:r>
            <w:r w:rsidR="00CB64B8">
              <w:rPr>
                <w:rFonts w:ascii="Tahoma" w:hAnsi="Tahoma" w:cs="Tahoma"/>
                <w:sz w:val="18"/>
                <w:szCs w:val="18"/>
                <w:lang w:val="sr-Cyrl-RS"/>
              </w:rPr>
              <w:t xml:space="preserve"> </w:t>
            </w:r>
            <w:r w:rsidR="00C20D06" w:rsidRPr="007F27DA">
              <w:rPr>
                <w:rFonts w:ascii="Tahoma" w:hAnsi="Tahoma" w:cs="Tahoma"/>
                <w:sz w:val="18"/>
                <w:szCs w:val="18"/>
                <w:lang w:val="sr-Cyrl-CS"/>
              </w:rPr>
              <w:t xml:space="preserve">области </w:t>
            </w:r>
            <w:r w:rsidR="00C20D06" w:rsidRPr="007F27DA">
              <w:rPr>
                <w:rFonts w:ascii="Tahoma" w:hAnsi="Tahoma" w:cs="Tahoma"/>
                <w:sz w:val="18"/>
                <w:szCs w:val="18"/>
                <w:lang w:val="hr-HR"/>
              </w:rPr>
              <w:t>(</w:t>
            </w:r>
            <w:r w:rsidR="00C20D06" w:rsidRPr="007F27DA">
              <w:rPr>
                <w:rFonts w:ascii="Tahoma" w:hAnsi="Tahoma" w:cs="Tahoma"/>
                <w:sz w:val="18"/>
                <w:szCs w:val="18"/>
                <w:lang w:val="sr-Cyrl-CS"/>
              </w:rPr>
              <w:t xml:space="preserve">учешће у структури индустријске производње – </w:t>
            </w:r>
            <w:r w:rsidR="00E17B0C">
              <w:rPr>
                <w:rFonts w:ascii="Tahoma" w:hAnsi="Tahoma" w:cs="Tahoma"/>
                <w:sz w:val="18"/>
                <w:szCs w:val="18"/>
                <w:lang w:val="sr-Cyrl-CS"/>
              </w:rPr>
              <w:t>47</w:t>
            </w:r>
            <w:r w:rsidR="00C20D06" w:rsidRPr="007F27DA">
              <w:rPr>
                <w:rFonts w:ascii="Tahoma" w:hAnsi="Tahoma" w:cs="Tahoma"/>
                <w:sz w:val="18"/>
                <w:szCs w:val="18"/>
                <w:lang w:val="sr-Cyrl-CS"/>
              </w:rPr>
              <w:t>%</w:t>
            </w:r>
            <w:r w:rsidR="00C20D06" w:rsidRPr="007F27DA">
              <w:rPr>
                <w:rFonts w:ascii="Tahoma" w:hAnsi="Tahoma" w:cs="Tahoma"/>
                <w:sz w:val="18"/>
                <w:szCs w:val="18"/>
                <w:lang w:val="hr-HR"/>
              </w:rPr>
              <w:t>).</w:t>
            </w:r>
          </w:p>
          <w:p w:rsidR="003B3344" w:rsidRDefault="00C20D06" w:rsidP="007F27DA">
            <w:pPr>
              <w:pStyle w:val="BodyText"/>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206E99">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254652">
              <w:rPr>
                <w:rFonts w:ascii="Tahoma" w:hAnsi="Tahoma" w:cs="Tahoma"/>
                <w:bCs/>
                <w:sz w:val="18"/>
                <w:szCs w:val="18"/>
                <w:lang w:val="sr-Cyrl-CS"/>
              </w:rPr>
              <w:t>новембр</w:t>
            </w:r>
            <w:r w:rsidR="0078590C">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3E01A0">
              <w:rPr>
                <w:rFonts w:ascii="Tahoma" w:hAnsi="Tahoma" w:cs="Tahoma"/>
                <w:color w:val="000000"/>
                <w:sz w:val="18"/>
                <w:szCs w:val="18"/>
                <w:lang w:val="sr-Cyrl-CS"/>
              </w:rPr>
              <w:t>2016</w:t>
            </w:r>
            <w:r w:rsidRPr="007F27DA">
              <w:rPr>
                <w:rFonts w:ascii="Tahoma" w:hAnsi="Tahoma" w:cs="Tahoma"/>
                <w:color w:val="000000"/>
                <w:sz w:val="18"/>
                <w:szCs w:val="18"/>
                <w:lang w:val="sr-Cyrl-CS"/>
              </w:rPr>
              <w:t xml:space="preserve">. године, у односу на </w:t>
            </w:r>
            <w:r w:rsidR="00E13A76"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3E01A0">
              <w:rPr>
                <w:rFonts w:ascii="Tahoma" w:hAnsi="Tahoma" w:cs="Tahoma"/>
                <w:color w:val="000000"/>
                <w:sz w:val="18"/>
                <w:szCs w:val="18"/>
                <w:lang w:val="sr-Cyrl-CS"/>
              </w:rPr>
              <w:t>2015</w:t>
            </w:r>
            <w:r w:rsidRPr="007F27DA">
              <w:rPr>
                <w:rFonts w:ascii="Tahoma" w:hAnsi="Tahoma" w:cs="Tahoma"/>
                <w:color w:val="000000"/>
                <w:sz w:val="18"/>
                <w:szCs w:val="18"/>
                <w:lang w:val="sr-Cyrl-CS"/>
              </w:rPr>
              <w:t>. године, имал</w:t>
            </w:r>
            <w:r w:rsidR="00E13A76" w:rsidRPr="007F27DA">
              <w:rPr>
                <w:rFonts w:ascii="Tahoma" w:hAnsi="Tahoma" w:cs="Tahoma"/>
                <w:color w:val="000000"/>
                <w:sz w:val="18"/>
                <w:szCs w:val="18"/>
                <w:lang w:val="sr-Cyrl-CS"/>
              </w:rPr>
              <w:t>е</w:t>
            </w:r>
            <w:r w:rsidRPr="007F27DA">
              <w:rPr>
                <w:rFonts w:ascii="Tahoma" w:hAnsi="Tahoma" w:cs="Tahoma"/>
                <w:color w:val="000000"/>
                <w:sz w:val="18"/>
                <w:szCs w:val="18"/>
                <w:lang w:val="sr-Cyrl-CS"/>
              </w:rPr>
              <w:t xml:space="preserve"> су:</w:t>
            </w:r>
            <w:r w:rsidR="00E17B0C">
              <w:rPr>
                <w:rFonts w:ascii="Tahoma" w:hAnsi="Tahoma" w:cs="Tahoma"/>
                <w:color w:val="000000"/>
                <w:sz w:val="18"/>
                <w:szCs w:val="18"/>
                <w:lang w:val="sr-Cyrl-CS"/>
              </w:rPr>
              <w:t xml:space="preserve"> </w:t>
            </w:r>
            <w:r w:rsidR="003B3344">
              <w:rPr>
                <w:rFonts w:ascii="Tahoma" w:hAnsi="Tahoma" w:cs="Tahoma"/>
                <w:color w:val="000000"/>
                <w:sz w:val="18"/>
                <w:szCs w:val="18"/>
                <w:lang w:val="sr-Cyrl-CS"/>
              </w:rPr>
              <w:t>Производња прехрамбених производа</w:t>
            </w:r>
            <w:r w:rsidR="003B3344">
              <w:rPr>
                <w:rFonts w:ascii="Tahoma" w:hAnsi="Tahoma" w:cs="Tahoma"/>
                <w:color w:val="000000"/>
                <w:sz w:val="18"/>
                <w:szCs w:val="18"/>
              </w:rPr>
              <w:t>,</w:t>
            </w:r>
            <w:r w:rsidR="003B3344">
              <w:rPr>
                <w:rFonts w:ascii="Tahoma" w:hAnsi="Tahoma" w:cs="Tahoma"/>
                <w:color w:val="000000"/>
                <w:sz w:val="18"/>
                <w:szCs w:val="18"/>
                <w:lang w:val="sr-Cyrl-RS"/>
              </w:rPr>
              <w:t xml:space="preserve"> </w:t>
            </w:r>
            <w:r w:rsidR="00E17B0C" w:rsidRPr="00E17B0C">
              <w:rPr>
                <w:rFonts w:ascii="Tahoma" w:hAnsi="Tahoma" w:cs="Tahoma"/>
                <w:color w:val="000000"/>
                <w:sz w:val="18"/>
                <w:szCs w:val="18"/>
                <w:lang w:val="sr-Cyrl-RS"/>
              </w:rPr>
              <w:t>Производња основних метала</w:t>
            </w:r>
            <w:r w:rsidR="003B3344">
              <w:rPr>
                <w:rFonts w:ascii="Tahoma" w:hAnsi="Tahoma" w:cs="Tahoma"/>
                <w:color w:val="000000"/>
                <w:sz w:val="18"/>
                <w:szCs w:val="18"/>
                <w:lang w:val="sr-Cyrl-RS"/>
              </w:rPr>
              <w:t xml:space="preserve">, </w:t>
            </w:r>
            <w:r w:rsidR="00E17B0C" w:rsidRPr="00E17B0C">
              <w:rPr>
                <w:rFonts w:ascii="Tahoma" w:hAnsi="Tahoma" w:cs="Tahoma"/>
                <w:color w:val="000000"/>
                <w:sz w:val="18"/>
                <w:szCs w:val="18"/>
                <w:lang w:val="sr-Cyrl-CS"/>
              </w:rPr>
              <w:t>Производња производа од гуме и пластике</w:t>
            </w:r>
            <w:r w:rsidR="00B32D28">
              <w:rPr>
                <w:rFonts w:ascii="Tahoma" w:hAnsi="Tahoma" w:cs="Tahoma"/>
                <w:color w:val="000000"/>
                <w:sz w:val="18"/>
                <w:szCs w:val="18"/>
                <w:lang w:val="sr-Cyrl-CS"/>
              </w:rPr>
              <w:t xml:space="preserve">, </w:t>
            </w:r>
            <w:r w:rsidR="00E17B0C" w:rsidRPr="00E17B0C">
              <w:rPr>
                <w:rFonts w:ascii="Tahoma" w:hAnsi="Tahoma" w:cs="Tahoma"/>
                <w:color w:val="000000"/>
                <w:sz w:val="18"/>
                <w:szCs w:val="18"/>
                <w:lang w:val="sr-Cyrl-CS"/>
              </w:rPr>
              <w:t xml:space="preserve">Експлоатација руда метала </w:t>
            </w:r>
            <w:r w:rsidR="003B3344">
              <w:rPr>
                <w:rFonts w:ascii="Tahoma" w:hAnsi="Tahoma" w:cs="Tahoma"/>
                <w:color w:val="000000"/>
                <w:sz w:val="18"/>
                <w:szCs w:val="18"/>
                <w:lang w:val="sr-Cyrl-CS"/>
              </w:rPr>
              <w:t xml:space="preserve">и </w:t>
            </w:r>
            <w:r w:rsidR="00E17B0C" w:rsidRPr="00E17B0C">
              <w:rPr>
                <w:rFonts w:ascii="Tahoma" w:hAnsi="Tahoma" w:cs="Tahoma"/>
                <w:color w:val="000000"/>
                <w:sz w:val="18"/>
                <w:szCs w:val="18"/>
                <w:lang w:val="sr-Cyrl-CS"/>
              </w:rPr>
              <w:t>Производња металних производа, осим машина</w:t>
            </w:r>
            <w:r w:rsidR="003B3344">
              <w:rPr>
                <w:rFonts w:ascii="Tahoma" w:hAnsi="Tahoma" w:cs="Tahoma"/>
                <w:color w:val="000000"/>
                <w:sz w:val="18"/>
                <w:szCs w:val="18"/>
                <w:lang w:val="sr-Cyrl-CS"/>
              </w:rPr>
              <w:t>.</w:t>
            </w:r>
          </w:p>
          <w:p w:rsidR="00C20D06" w:rsidRPr="001C526E" w:rsidRDefault="00C20D06" w:rsidP="007F27DA">
            <w:pPr>
              <w:pStyle w:val="BodyText"/>
              <w:jc w:val="both"/>
              <w:rPr>
                <w:rFonts w:ascii="Tahoma" w:hAnsi="Tahoma" w:cs="Tahoma"/>
                <w:i/>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254652">
              <w:rPr>
                <w:rFonts w:ascii="Tahoma" w:hAnsi="Tahoma" w:cs="Tahoma"/>
                <w:b/>
                <w:bCs/>
                <w:sz w:val="18"/>
                <w:szCs w:val="18"/>
                <w:lang w:val="sr-Cyrl-CS"/>
              </w:rPr>
              <w:t>новембар</w:t>
            </w:r>
            <w:r w:rsidRPr="007F27DA">
              <w:rPr>
                <w:rFonts w:ascii="Tahoma" w:hAnsi="Tahoma" w:cs="Tahoma"/>
                <w:b/>
                <w:bCs/>
                <w:sz w:val="18"/>
                <w:szCs w:val="18"/>
                <w:lang w:val="sr-Cyrl-CS"/>
              </w:rPr>
              <w:t xml:space="preserve"> </w:t>
            </w:r>
            <w:r w:rsidR="003E01A0">
              <w:rPr>
                <w:rFonts w:ascii="Tahoma" w:hAnsi="Tahoma" w:cs="Tahoma"/>
                <w:b/>
                <w:bCs/>
                <w:sz w:val="18"/>
                <w:szCs w:val="18"/>
                <w:lang w:val="sr-Cyrl-CS"/>
              </w:rPr>
              <w:t>2016</w:t>
            </w:r>
            <w:r w:rsidR="00132841">
              <w:rPr>
                <w:rFonts w:ascii="Tahoma" w:hAnsi="Tahoma" w:cs="Tahoma"/>
                <w:b/>
                <w:bCs/>
                <w:sz w:val="18"/>
                <w:szCs w:val="18"/>
                <w:lang w:val="sr-Cyrl-CS"/>
              </w:rPr>
              <w:t>. године</w:t>
            </w:r>
            <w:r w:rsidR="00E13A76" w:rsidRPr="007F27DA">
              <w:rPr>
                <w:rFonts w:ascii="Tahoma" w:hAnsi="Tahoma" w:cs="Tahoma"/>
                <w:b/>
                <w:bCs/>
                <w:sz w:val="18"/>
                <w:szCs w:val="18"/>
                <w:lang w:val="sr-Cyrl-CS"/>
              </w:rPr>
              <w:t>,</w:t>
            </w:r>
            <w:r w:rsidRPr="007F27DA">
              <w:rPr>
                <w:rFonts w:ascii="Tahoma" w:hAnsi="Tahoma" w:cs="Tahoma"/>
                <w:b/>
                <w:bCs/>
                <w:sz w:val="18"/>
                <w:szCs w:val="18"/>
                <w:lang w:val="sr-Cyrl-CS"/>
              </w:rPr>
              <w:t xml:space="preserve"> у односу на </w:t>
            </w:r>
            <w:r w:rsidR="00254652">
              <w:rPr>
                <w:rFonts w:ascii="Tahoma" w:hAnsi="Tahoma" w:cs="Tahoma"/>
                <w:b/>
                <w:bCs/>
                <w:sz w:val="18"/>
                <w:szCs w:val="18"/>
                <w:lang w:val="sr-Cyrl-CS"/>
              </w:rPr>
              <w:t>октобар</w:t>
            </w:r>
            <w:r w:rsidRPr="007F27DA">
              <w:rPr>
                <w:rFonts w:ascii="Tahoma" w:hAnsi="Tahoma" w:cs="Tahoma"/>
                <w:b/>
                <w:bCs/>
                <w:sz w:val="18"/>
                <w:szCs w:val="18"/>
                <w:lang w:val="sr-Cyrl-CS"/>
              </w:rPr>
              <w:t xml:space="preserve"> </w:t>
            </w:r>
            <w:r w:rsidR="003E01A0">
              <w:rPr>
                <w:rFonts w:ascii="Tahoma" w:hAnsi="Tahoma" w:cs="Tahoma"/>
                <w:b/>
                <w:bCs/>
                <w:sz w:val="18"/>
                <w:szCs w:val="18"/>
                <w:lang w:val="sr-Cyrl-CS"/>
              </w:rPr>
              <w:t>2016</w:t>
            </w:r>
            <w:r w:rsidR="00132841">
              <w:rPr>
                <w:rFonts w:ascii="Tahoma" w:hAnsi="Tahoma" w:cs="Tahoma"/>
                <w:b/>
                <w:bCs/>
                <w:sz w:val="18"/>
                <w:szCs w:val="18"/>
                <w:lang w:val="sr-Cyrl-CS"/>
              </w:rPr>
              <w:t>.</w:t>
            </w:r>
            <w:r w:rsidRPr="007F27DA">
              <w:rPr>
                <w:rFonts w:ascii="Tahoma" w:hAnsi="Tahoma" w:cs="Tahoma"/>
                <w:sz w:val="18"/>
                <w:szCs w:val="18"/>
                <w:lang w:val="sr-Cyrl-CS"/>
              </w:rPr>
              <w:t xml:space="preserve"> </w:t>
            </w:r>
            <w:r w:rsidR="00132841"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78590C">
              <w:rPr>
                <w:rFonts w:ascii="Tahoma" w:hAnsi="Tahoma" w:cs="Tahoma"/>
                <w:sz w:val="18"/>
                <w:szCs w:val="18"/>
                <w:lang w:val="sr-Cyrl-RS"/>
              </w:rPr>
              <w:t>пад</w:t>
            </w:r>
            <w:r w:rsidR="00242326">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E17B0C">
              <w:rPr>
                <w:rFonts w:ascii="Tahoma" w:hAnsi="Tahoma" w:cs="Tahoma"/>
                <w:sz w:val="18"/>
                <w:szCs w:val="18"/>
                <w:lang w:val="sr-Cyrl-RS"/>
              </w:rPr>
              <w:t>1</w:t>
            </w:r>
            <w:r w:rsidR="00187999" w:rsidRPr="007F27DA">
              <w:rPr>
                <w:rFonts w:ascii="Tahoma" w:hAnsi="Tahoma" w:cs="Tahoma"/>
                <w:sz w:val="18"/>
                <w:szCs w:val="18"/>
                <w:lang w:val="sr-Cyrl-CS"/>
              </w:rPr>
              <w:t>,</w:t>
            </w:r>
            <w:r w:rsidR="00E17B0C">
              <w:rPr>
                <w:rFonts w:ascii="Tahoma" w:hAnsi="Tahoma" w:cs="Tahoma"/>
                <w:sz w:val="18"/>
                <w:szCs w:val="18"/>
                <w:lang w:val="sr-Cyrl-CS"/>
              </w:rPr>
              <w:t>3</w:t>
            </w:r>
            <w:r w:rsidR="00E13A76" w:rsidRPr="007F27DA">
              <w:rPr>
                <w:rFonts w:ascii="Tahoma" w:hAnsi="Tahoma" w:cs="Tahoma"/>
                <w:sz w:val="18"/>
                <w:szCs w:val="18"/>
                <w:lang w:val="sr-Cyrl-CS"/>
              </w:rPr>
              <w:t>%</w:t>
            </w:r>
            <w:r w:rsidR="008D566E">
              <w:rPr>
                <w:rFonts w:ascii="Tahoma" w:hAnsi="Tahoma" w:cs="Tahoma"/>
                <w:sz w:val="18"/>
                <w:szCs w:val="18"/>
                <w:lang w:val="sr-Cyrl-CS"/>
              </w:rPr>
              <w:t xml:space="preserve"> </w:t>
            </w:r>
            <w:r w:rsidR="00A1310F" w:rsidRPr="007F27DA">
              <w:rPr>
                <w:rFonts w:ascii="Tahoma" w:hAnsi="Tahoma" w:cs="Tahoma"/>
                <w:sz w:val="18"/>
                <w:szCs w:val="18"/>
                <w:lang w:val="sr-Cyrl-CS"/>
              </w:rPr>
              <w:t>и</w:t>
            </w:r>
            <w:r w:rsidRPr="007F27DA">
              <w:rPr>
                <w:rFonts w:ascii="Tahoma" w:hAnsi="Tahoma" w:cs="Tahoma"/>
                <w:sz w:val="18"/>
                <w:szCs w:val="18"/>
                <w:lang w:val="sr-Cyrl-CS"/>
              </w:rPr>
              <w:t xml:space="preserve"> да је за </w:t>
            </w:r>
            <w:r w:rsidR="00E13A76" w:rsidRPr="007F27DA">
              <w:rPr>
                <w:rFonts w:ascii="Tahoma" w:hAnsi="Tahoma" w:cs="Tahoma"/>
                <w:sz w:val="18"/>
                <w:szCs w:val="18"/>
                <w:lang w:val="sr-Cyrl-CS"/>
              </w:rPr>
              <w:t>п</w:t>
            </w:r>
            <w:r w:rsidRPr="007F27DA">
              <w:rPr>
                <w:rFonts w:ascii="Tahoma" w:hAnsi="Tahoma" w:cs="Tahoma"/>
                <w:sz w:val="18"/>
                <w:szCs w:val="18"/>
                <w:lang w:val="sr-Cyrl-CS"/>
              </w:rPr>
              <w:t xml:space="preserve">рерађивачку индустрију остварен </w:t>
            </w:r>
            <w:r w:rsidR="0078590C">
              <w:rPr>
                <w:rFonts w:ascii="Tahoma" w:hAnsi="Tahoma" w:cs="Tahoma"/>
                <w:sz w:val="18"/>
                <w:szCs w:val="18"/>
                <w:lang w:val="sr-Cyrl-CS"/>
              </w:rPr>
              <w:t>раст</w:t>
            </w:r>
            <w:r w:rsidRPr="007F27DA">
              <w:rPr>
                <w:rFonts w:ascii="Tahoma" w:hAnsi="Tahoma" w:cs="Tahoma"/>
                <w:sz w:val="18"/>
                <w:szCs w:val="18"/>
                <w:lang w:val="sr-Cyrl-CS"/>
              </w:rPr>
              <w:t xml:space="preserve"> од </w:t>
            </w:r>
            <w:r w:rsidR="0078590C">
              <w:rPr>
                <w:rFonts w:ascii="Tahoma" w:hAnsi="Tahoma" w:cs="Tahoma"/>
                <w:sz w:val="18"/>
                <w:szCs w:val="18"/>
                <w:lang w:val="sr-Cyrl-CS"/>
              </w:rPr>
              <w:t>0</w:t>
            </w:r>
            <w:r w:rsidR="004B1B0C" w:rsidRPr="007F27DA">
              <w:rPr>
                <w:rFonts w:ascii="Tahoma" w:hAnsi="Tahoma" w:cs="Tahoma"/>
                <w:sz w:val="18"/>
                <w:szCs w:val="18"/>
                <w:lang w:val="sr-Cyrl-CS"/>
              </w:rPr>
              <w:t>,</w:t>
            </w:r>
            <w:r w:rsidR="00E17B0C">
              <w:rPr>
                <w:rFonts w:ascii="Tahoma" w:hAnsi="Tahoma" w:cs="Tahoma"/>
                <w:sz w:val="18"/>
                <w:szCs w:val="18"/>
                <w:lang w:val="sr-Cyrl-CS"/>
              </w:rPr>
              <w:t>5</w:t>
            </w:r>
            <w:r w:rsidRPr="007F27DA">
              <w:rPr>
                <w:rFonts w:ascii="Tahoma" w:hAnsi="Tahoma" w:cs="Tahoma"/>
                <w:sz w:val="18"/>
                <w:szCs w:val="18"/>
                <w:lang w:val="sr-Cyrl-CS"/>
              </w:rPr>
              <w:t>%.</w:t>
            </w:r>
          </w:p>
          <w:p w:rsidR="00C20D06" w:rsidRPr="007F27DA" w:rsidRDefault="00C20D06" w:rsidP="007F27DA">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254652">
              <w:rPr>
                <w:rFonts w:ascii="Tahoma" w:hAnsi="Tahoma" w:cs="Tahoma"/>
                <w:b/>
                <w:bCs/>
                <w:sz w:val="18"/>
                <w:szCs w:val="18"/>
                <w:lang w:val="sr-Cyrl-CS"/>
              </w:rPr>
              <w:t>новембар</w:t>
            </w:r>
            <w:r w:rsidRPr="007F27DA">
              <w:rPr>
                <w:rFonts w:ascii="Tahoma" w:hAnsi="Tahoma" w:cs="Tahoma"/>
                <w:b/>
                <w:bCs/>
                <w:sz w:val="18"/>
                <w:szCs w:val="18"/>
                <w:lang w:val="sr-Cyrl-CS"/>
              </w:rPr>
              <w:t xml:space="preserve"> </w:t>
            </w:r>
            <w:r w:rsidR="003E01A0">
              <w:rPr>
                <w:rFonts w:ascii="Tahoma" w:hAnsi="Tahoma" w:cs="Tahoma"/>
                <w:b/>
                <w:bCs/>
                <w:sz w:val="18"/>
                <w:szCs w:val="18"/>
                <w:lang w:val="sr-Cyrl-CS"/>
              </w:rPr>
              <w:t>2016</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3E01A0">
              <w:rPr>
                <w:rFonts w:ascii="Tahoma" w:hAnsi="Tahoma" w:cs="Tahoma"/>
                <w:b/>
                <w:sz w:val="18"/>
                <w:szCs w:val="18"/>
                <w:lang w:val="sr-Cyrl-CS"/>
              </w:rPr>
              <w:t>2015</w:t>
            </w:r>
            <w:r w:rsidR="00132841">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8B5186">
              <w:rPr>
                <w:rFonts w:ascii="Tahoma" w:hAnsi="Tahoma" w:cs="Tahoma"/>
                <w:sz w:val="18"/>
                <w:szCs w:val="18"/>
                <w:lang w:val="sr-Cyrl-CS"/>
              </w:rPr>
              <w:t>раст</w:t>
            </w:r>
            <w:r w:rsidRPr="007F27DA">
              <w:rPr>
                <w:rFonts w:ascii="Tahoma" w:hAnsi="Tahoma" w:cs="Tahoma"/>
                <w:sz w:val="18"/>
                <w:szCs w:val="18"/>
                <w:lang w:val="sr-Cyrl-CS"/>
              </w:rPr>
              <w:t xml:space="preserve"> од </w:t>
            </w:r>
            <w:r w:rsidR="00E17B0C">
              <w:rPr>
                <w:rFonts w:ascii="Tahoma" w:hAnsi="Tahoma" w:cs="Tahoma"/>
                <w:sz w:val="18"/>
                <w:szCs w:val="18"/>
                <w:lang w:val="sr-Cyrl-CS"/>
              </w:rPr>
              <w:t>2</w:t>
            </w:r>
            <w:r w:rsidR="004B1B0C" w:rsidRPr="007F27DA">
              <w:rPr>
                <w:rFonts w:ascii="Tahoma" w:hAnsi="Tahoma" w:cs="Tahoma"/>
                <w:sz w:val="18"/>
                <w:szCs w:val="18"/>
                <w:lang w:val="sr-Cyrl-CS"/>
              </w:rPr>
              <w:t>,</w:t>
            </w:r>
            <w:r w:rsidR="00E17B0C">
              <w:rPr>
                <w:rFonts w:ascii="Tahoma" w:hAnsi="Tahoma" w:cs="Tahoma"/>
                <w:sz w:val="18"/>
                <w:szCs w:val="18"/>
                <w:lang w:val="sr-Cyrl-CS"/>
              </w:rPr>
              <w:t>6</w:t>
            </w:r>
            <w:r w:rsidR="0083131C" w:rsidRPr="007F27DA">
              <w:rPr>
                <w:rFonts w:ascii="Tahoma" w:hAnsi="Tahoma" w:cs="Tahoma"/>
                <w:sz w:val="18"/>
                <w:szCs w:val="18"/>
                <w:lang w:val="sr-Cyrl-CS"/>
              </w:rPr>
              <w:t xml:space="preserve">%, </w:t>
            </w:r>
            <w:r w:rsidRPr="007F27DA">
              <w:rPr>
                <w:rFonts w:ascii="Tahoma" w:hAnsi="Tahoma" w:cs="Tahoma"/>
                <w:sz w:val="18"/>
                <w:szCs w:val="18"/>
                <w:lang w:val="sr-Cyrl-CS"/>
              </w:rPr>
              <w:t xml:space="preserve">а за </w:t>
            </w:r>
            <w:r w:rsidR="00E13A76" w:rsidRPr="007F27DA">
              <w:rPr>
                <w:rFonts w:ascii="Tahoma" w:hAnsi="Tahoma" w:cs="Tahoma"/>
                <w:sz w:val="18"/>
                <w:szCs w:val="18"/>
                <w:lang w:val="sr-Cyrl-CS"/>
              </w:rPr>
              <w:t>п</w:t>
            </w:r>
            <w:r w:rsidRPr="007F27DA">
              <w:rPr>
                <w:rFonts w:ascii="Tahoma" w:hAnsi="Tahoma" w:cs="Tahoma"/>
                <w:sz w:val="18"/>
                <w:szCs w:val="18"/>
                <w:lang w:val="sr-Cyrl-CS"/>
              </w:rPr>
              <w:t xml:space="preserve">рерађивачку индустрију </w:t>
            </w:r>
            <w:r w:rsidR="008B5186">
              <w:rPr>
                <w:rFonts w:ascii="Tahoma" w:hAnsi="Tahoma" w:cs="Tahoma"/>
                <w:sz w:val="18"/>
                <w:szCs w:val="18"/>
                <w:lang w:val="sr-Cyrl-CS"/>
              </w:rPr>
              <w:t>раст</w:t>
            </w:r>
            <w:r w:rsidRPr="007F27DA">
              <w:rPr>
                <w:rFonts w:ascii="Tahoma" w:hAnsi="Tahoma" w:cs="Tahoma"/>
                <w:sz w:val="18"/>
                <w:szCs w:val="18"/>
                <w:lang w:val="sr-Cyrl-CS"/>
              </w:rPr>
              <w:t xml:space="preserve"> од </w:t>
            </w:r>
            <w:r w:rsidR="00E17B0C">
              <w:rPr>
                <w:rFonts w:ascii="Tahoma" w:hAnsi="Tahoma" w:cs="Tahoma"/>
                <w:sz w:val="18"/>
                <w:szCs w:val="18"/>
                <w:lang w:val="sr-Cyrl-CS"/>
              </w:rPr>
              <w:t>4</w:t>
            </w:r>
            <w:r w:rsidR="004B1B0C" w:rsidRPr="007F27DA">
              <w:rPr>
                <w:rFonts w:ascii="Tahoma" w:hAnsi="Tahoma" w:cs="Tahoma"/>
                <w:sz w:val="18"/>
                <w:szCs w:val="18"/>
                <w:lang w:val="sr-Cyrl-CS"/>
              </w:rPr>
              <w:t>,</w:t>
            </w:r>
            <w:r w:rsidR="00E17B0C">
              <w:rPr>
                <w:rFonts w:ascii="Tahoma" w:hAnsi="Tahoma" w:cs="Tahoma"/>
                <w:sz w:val="18"/>
                <w:szCs w:val="18"/>
                <w:lang w:val="sr-Cyrl-CS"/>
              </w:rPr>
              <w:t>7</w:t>
            </w:r>
            <w:r w:rsidRPr="007F27DA">
              <w:rPr>
                <w:rFonts w:ascii="Tahoma" w:hAnsi="Tahoma" w:cs="Tahoma"/>
                <w:sz w:val="18"/>
                <w:szCs w:val="18"/>
                <w:lang w:val="sr-Cyrl-CS"/>
              </w:rPr>
              <w:t>%.</w:t>
            </w:r>
          </w:p>
          <w:p w:rsidR="00C20D06" w:rsidRPr="0096008A" w:rsidRDefault="00C20D06" w:rsidP="007F27DA">
            <w:pPr>
              <w:pStyle w:val="BodyText"/>
              <w:jc w:val="both"/>
              <w:rPr>
                <w:rFonts w:ascii="Tahoma" w:hAnsi="Tahoma" w:cs="Tahoma"/>
                <w:sz w:val="18"/>
                <w:szCs w:val="18"/>
                <w:u w:val="single"/>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254652">
              <w:rPr>
                <w:rFonts w:ascii="Tahoma" w:hAnsi="Tahoma" w:cs="Tahoma"/>
                <w:bCs/>
                <w:sz w:val="18"/>
                <w:szCs w:val="18"/>
                <w:lang w:val="sr-Cyrl-CS"/>
              </w:rPr>
              <w:t>новембр</w:t>
            </w:r>
            <w:r w:rsidR="0078590C">
              <w:rPr>
                <w:rFonts w:ascii="Tahoma" w:hAnsi="Tahoma" w:cs="Tahoma"/>
                <w:bCs/>
                <w:sz w:val="18"/>
                <w:szCs w:val="18"/>
                <w:lang w:val="sr-Cyrl-CS"/>
              </w:rPr>
              <w:t>у</w:t>
            </w:r>
            <w:r w:rsidRPr="007F27DA">
              <w:rPr>
                <w:rFonts w:ascii="Tahoma" w:hAnsi="Tahoma" w:cs="Tahoma"/>
                <w:sz w:val="18"/>
                <w:szCs w:val="18"/>
                <w:lang w:val="sr-Cyrl-CS"/>
              </w:rPr>
              <w:t xml:space="preserve"> </w:t>
            </w:r>
            <w:r w:rsidR="003E01A0">
              <w:rPr>
                <w:rFonts w:ascii="Tahoma" w:hAnsi="Tahoma" w:cs="Tahoma"/>
                <w:sz w:val="18"/>
                <w:szCs w:val="18"/>
                <w:lang w:val="sr-Cyrl-CS"/>
              </w:rPr>
              <w:t>2016</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3E01A0">
              <w:rPr>
                <w:rFonts w:ascii="Tahoma" w:hAnsi="Tahoma" w:cs="Tahoma"/>
                <w:sz w:val="18"/>
                <w:szCs w:val="18"/>
                <w:lang w:val="sr-Cyrl-CS"/>
              </w:rPr>
              <w:t>2015</w:t>
            </w:r>
            <w:r w:rsidRPr="007F27DA">
              <w:rPr>
                <w:rFonts w:ascii="Tahoma" w:hAnsi="Tahoma" w:cs="Tahoma"/>
                <w:sz w:val="18"/>
                <w:szCs w:val="18"/>
                <w:lang w:val="sr-Cyrl-CS"/>
              </w:rPr>
              <w:t xml:space="preserve">. године, код укупне индустријске производње </w:t>
            </w:r>
            <w:r w:rsidR="00D257FE">
              <w:rPr>
                <w:rFonts w:ascii="Tahoma" w:hAnsi="Tahoma" w:cs="Tahoma"/>
                <w:sz w:val="18"/>
                <w:szCs w:val="18"/>
                <w:lang w:val="sr-Cyrl-CS"/>
              </w:rPr>
              <w:t>већ</w:t>
            </w:r>
            <w:r w:rsidR="005A5D98" w:rsidRPr="007F27DA">
              <w:rPr>
                <w:rFonts w:ascii="Tahoma" w:hAnsi="Tahoma" w:cs="Tahoma"/>
                <w:sz w:val="18"/>
                <w:szCs w:val="18"/>
                <w:lang w:val="sr-Cyrl-CS"/>
              </w:rPr>
              <w:t xml:space="preserve">а </w:t>
            </w:r>
            <w:r w:rsidRPr="007F27DA">
              <w:rPr>
                <w:rFonts w:ascii="Tahoma" w:hAnsi="Tahoma" w:cs="Tahoma"/>
                <w:sz w:val="18"/>
                <w:szCs w:val="18"/>
                <w:lang w:val="sr-Cyrl-CS"/>
              </w:rPr>
              <w:t xml:space="preserve">је за </w:t>
            </w:r>
            <w:r w:rsidR="00E17B0C">
              <w:rPr>
                <w:rFonts w:ascii="Tahoma" w:hAnsi="Tahoma" w:cs="Tahoma"/>
                <w:sz w:val="18"/>
                <w:szCs w:val="18"/>
                <w:lang w:val="sr-Cyrl-CS"/>
              </w:rPr>
              <w:t>8</w:t>
            </w:r>
            <w:r w:rsidR="00B263F4" w:rsidRPr="007F27DA">
              <w:rPr>
                <w:rFonts w:ascii="Tahoma" w:hAnsi="Tahoma" w:cs="Tahoma"/>
                <w:sz w:val="18"/>
                <w:szCs w:val="18"/>
                <w:lang w:val="sr-Cyrl-CS"/>
              </w:rPr>
              <w:t>,</w:t>
            </w:r>
            <w:r w:rsidR="00E17B0C">
              <w:rPr>
                <w:rFonts w:ascii="Tahoma" w:hAnsi="Tahoma" w:cs="Tahoma"/>
                <w:sz w:val="18"/>
                <w:szCs w:val="18"/>
                <w:lang w:val="sr-Cyrl-CS"/>
              </w:rPr>
              <w:t>9</w:t>
            </w:r>
            <w:r w:rsidRPr="007F27DA">
              <w:rPr>
                <w:rFonts w:ascii="Tahoma" w:hAnsi="Tahoma" w:cs="Tahoma"/>
                <w:sz w:val="18"/>
                <w:szCs w:val="18"/>
                <w:lang w:val="sr-Cyrl-CS"/>
              </w:rPr>
              <w:t xml:space="preserve">%, а код </w:t>
            </w:r>
            <w:r w:rsidR="00E13A76" w:rsidRPr="007F27DA">
              <w:rPr>
                <w:rFonts w:ascii="Tahoma" w:hAnsi="Tahoma" w:cs="Tahoma"/>
                <w:sz w:val="18"/>
                <w:szCs w:val="18"/>
                <w:lang w:val="sr-Cyrl-CS"/>
              </w:rPr>
              <w:t>прерађивачке индустрије</w:t>
            </w:r>
            <w:r w:rsidRPr="007F27DA">
              <w:rPr>
                <w:rFonts w:ascii="Tahoma" w:hAnsi="Tahoma" w:cs="Tahoma"/>
                <w:sz w:val="18"/>
                <w:szCs w:val="18"/>
                <w:lang w:val="sr-Cyrl-CS"/>
              </w:rPr>
              <w:t xml:space="preserve"> </w:t>
            </w:r>
            <w:r w:rsidR="00D257FE">
              <w:rPr>
                <w:rFonts w:ascii="Tahoma" w:hAnsi="Tahoma" w:cs="Tahoma"/>
                <w:sz w:val="18"/>
                <w:szCs w:val="18"/>
                <w:lang w:val="sr-Cyrl-CS"/>
              </w:rPr>
              <w:t>већ</w:t>
            </w:r>
            <w:r w:rsidR="005A5D98" w:rsidRPr="007F27DA">
              <w:rPr>
                <w:rFonts w:ascii="Tahoma" w:hAnsi="Tahoma" w:cs="Tahoma"/>
                <w:sz w:val="18"/>
                <w:szCs w:val="18"/>
                <w:lang w:val="sr-Cyrl-CS"/>
              </w:rPr>
              <w:t>а</w:t>
            </w:r>
            <w:r w:rsidRPr="007F27DA">
              <w:rPr>
                <w:rFonts w:ascii="Tahoma" w:hAnsi="Tahoma" w:cs="Tahoma"/>
                <w:sz w:val="18"/>
                <w:szCs w:val="18"/>
                <w:lang w:val="sr-Cyrl-CS"/>
              </w:rPr>
              <w:t xml:space="preserve"> </w:t>
            </w:r>
            <w:r w:rsidRPr="007F27DA">
              <w:rPr>
                <w:rFonts w:ascii="Tahoma" w:hAnsi="Tahoma" w:cs="Tahoma"/>
                <w:sz w:val="18"/>
                <w:szCs w:val="18"/>
              </w:rPr>
              <w:t>je</w:t>
            </w:r>
            <w:r w:rsidRPr="007F27DA">
              <w:rPr>
                <w:rFonts w:ascii="Tahoma" w:hAnsi="Tahoma" w:cs="Tahoma"/>
                <w:sz w:val="18"/>
                <w:szCs w:val="18"/>
                <w:lang w:val="sr-Cyrl-CS"/>
              </w:rPr>
              <w:t xml:space="preserve"> за </w:t>
            </w:r>
            <w:r w:rsidR="00DE4FB9">
              <w:rPr>
                <w:rFonts w:ascii="Tahoma" w:hAnsi="Tahoma" w:cs="Tahoma"/>
                <w:sz w:val="18"/>
                <w:szCs w:val="18"/>
                <w:lang w:val="sr-Cyrl-CS"/>
              </w:rPr>
              <w:t>1</w:t>
            </w:r>
            <w:r w:rsidR="00E17B0C">
              <w:rPr>
                <w:rFonts w:ascii="Tahoma" w:hAnsi="Tahoma" w:cs="Tahoma"/>
                <w:sz w:val="18"/>
                <w:szCs w:val="18"/>
                <w:lang w:val="sr-Cyrl-CS"/>
              </w:rPr>
              <w:t>1</w:t>
            </w:r>
            <w:r w:rsidR="00B263F4" w:rsidRPr="007F27DA">
              <w:rPr>
                <w:rFonts w:ascii="Tahoma" w:hAnsi="Tahoma" w:cs="Tahoma"/>
                <w:sz w:val="18"/>
                <w:szCs w:val="18"/>
                <w:lang w:val="sr-Cyrl-CS"/>
              </w:rPr>
              <w:t>,</w:t>
            </w:r>
            <w:r w:rsidR="00E17B0C">
              <w:rPr>
                <w:rFonts w:ascii="Tahoma" w:hAnsi="Tahoma" w:cs="Tahoma"/>
                <w:sz w:val="18"/>
                <w:szCs w:val="18"/>
                <w:lang w:val="sr-Cyrl-CS"/>
              </w:rPr>
              <w:t>0</w:t>
            </w:r>
            <w:r w:rsidRPr="007F27DA">
              <w:rPr>
                <w:rFonts w:ascii="Tahoma" w:hAnsi="Tahoma" w:cs="Tahoma"/>
                <w:sz w:val="18"/>
                <w:szCs w:val="18"/>
                <w:lang w:val="sr-Cyrl-CS"/>
              </w:rPr>
              <w:t xml:space="preserve">%. </w:t>
            </w:r>
          </w:p>
          <w:p w:rsidR="00CB5A51" w:rsidRPr="007F27DA" w:rsidRDefault="00C20D06" w:rsidP="007F27DA">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3E01A0">
              <w:rPr>
                <w:rFonts w:ascii="Tahoma" w:hAnsi="Tahoma" w:cs="Tahoma"/>
                <w:sz w:val="18"/>
                <w:szCs w:val="18"/>
                <w:lang w:val="sr-Cyrl-CS"/>
              </w:rPr>
              <w:t>2016</w:t>
            </w:r>
            <w:r w:rsidRPr="007F27DA">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rsidR="003F7AD5" w:rsidRPr="008E53BD" w:rsidRDefault="003F7AD5" w:rsidP="003F7AD5">
      <w:pPr>
        <w:rPr>
          <w:sz w:val="18"/>
          <w:szCs w:val="18"/>
          <w:lang w:val="ru-RU"/>
        </w:rPr>
      </w:pPr>
    </w:p>
    <w:sectPr w:rsidR="003F7AD5" w:rsidRPr="008E53BD" w:rsidSect="00B94D30">
      <w:headerReference w:type="default" r:id="rId8"/>
      <w:footerReference w:type="default" r:id="rId9"/>
      <w:headerReference w:type="first" r:id="rId10"/>
      <w:footerReference w:type="first" r:id="rId11"/>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93" w:rsidRDefault="00C75193">
      <w:r>
        <w:separator/>
      </w:r>
    </w:p>
  </w:endnote>
  <w:endnote w:type="continuationSeparator" w:id="0">
    <w:p w:rsidR="00C75193" w:rsidRDefault="00C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gov</w:t>
          </w:r>
          <w:proofErr w:type="spellEnd"/>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rs</w:t>
          </w:r>
          <w:proofErr w:type="spellEnd"/>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93" w:rsidRDefault="00C75193">
      <w:r>
        <w:separator/>
      </w:r>
    </w:p>
  </w:footnote>
  <w:footnote w:type="continuationSeparator" w:id="0">
    <w:p w:rsidR="00C75193" w:rsidRDefault="00C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26373C">
            <w:rPr>
              <w:rStyle w:val="PageNumber"/>
              <w:rFonts w:ascii="Tahoma" w:hAnsi="Tahoma" w:cs="Tahoma"/>
              <w:noProof/>
              <w:sz w:val="22"/>
              <w:szCs w:val="22"/>
            </w:rPr>
            <w:t>1</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w:t>
          </w:r>
          <w:r w:rsidR="006F1F0E" w:rsidRPr="007F27DA">
            <w:rPr>
              <w:rFonts w:ascii="Tahoma" w:hAnsi="Tahoma" w:cs="Tahoma"/>
              <w:sz w:val="20"/>
              <w:szCs w:val="20"/>
              <w:lang w:val="sr-Cyrl-CS"/>
            </w:rPr>
            <w:t>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tc>
    </w:tr>
  </w:tbl>
  <w:p w:rsidR="006F1F0E" w:rsidRPr="00E863C5" w:rsidRDefault="006F1F0E">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DA1E7A"/>
    <w:multiLevelType w:val="hybridMultilevel"/>
    <w:tmpl w:val="6C1E1B26"/>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624243"/>
    <w:multiLevelType w:val="hybridMultilevel"/>
    <w:tmpl w:val="75B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8"/>
  </w:num>
  <w:num w:numId="7">
    <w:abstractNumId w:val="9"/>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46"/>
    <w:rsid w:val="00000B8E"/>
    <w:rsid w:val="000043DD"/>
    <w:rsid w:val="0000793B"/>
    <w:rsid w:val="00012E8C"/>
    <w:rsid w:val="00017265"/>
    <w:rsid w:val="00020D52"/>
    <w:rsid w:val="0003036B"/>
    <w:rsid w:val="0003094D"/>
    <w:rsid w:val="000319BC"/>
    <w:rsid w:val="0003264F"/>
    <w:rsid w:val="00033CC8"/>
    <w:rsid w:val="00040B48"/>
    <w:rsid w:val="00047038"/>
    <w:rsid w:val="00065FC4"/>
    <w:rsid w:val="000714A6"/>
    <w:rsid w:val="00072F06"/>
    <w:rsid w:val="000736FA"/>
    <w:rsid w:val="00084CEB"/>
    <w:rsid w:val="0009698A"/>
    <w:rsid w:val="000A0720"/>
    <w:rsid w:val="000A18C2"/>
    <w:rsid w:val="000B08AF"/>
    <w:rsid w:val="000B2BD8"/>
    <w:rsid w:val="000B417D"/>
    <w:rsid w:val="000B5EFB"/>
    <w:rsid w:val="000C7962"/>
    <w:rsid w:val="000D3AEC"/>
    <w:rsid w:val="000D520E"/>
    <w:rsid w:val="000D591C"/>
    <w:rsid w:val="000E7CAA"/>
    <w:rsid w:val="000F0511"/>
    <w:rsid w:val="000F16D9"/>
    <w:rsid w:val="000F61F3"/>
    <w:rsid w:val="001110B6"/>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691B"/>
    <w:rsid w:val="001A09E5"/>
    <w:rsid w:val="001A23BF"/>
    <w:rsid w:val="001A2F99"/>
    <w:rsid w:val="001B4DA0"/>
    <w:rsid w:val="001B765E"/>
    <w:rsid w:val="001C526E"/>
    <w:rsid w:val="001C5E19"/>
    <w:rsid w:val="001C71D9"/>
    <w:rsid w:val="001D2D4D"/>
    <w:rsid w:val="001D78E6"/>
    <w:rsid w:val="001E08AA"/>
    <w:rsid w:val="001E5165"/>
    <w:rsid w:val="001E632B"/>
    <w:rsid w:val="001E6B15"/>
    <w:rsid w:val="001F0ECE"/>
    <w:rsid w:val="001F5071"/>
    <w:rsid w:val="001F5DF1"/>
    <w:rsid w:val="002038B8"/>
    <w:rsid w:val="00206E99"/>
    <w:rsid w:val="00207A28"/>
    <w:rsid w:val="00213982"/>
    <w:rsid w:val="00215C7B"/>
    <w:rsid w:val="002175E7"/>
    <w:rsid w:val="00225361"/>
    <w:rsid w:val="00227BC9"/>
    <w:rsid w:val="00227D52"/>
    <w:rsid w:val="0023175D"/>
    <w:rsid w:val="00231DB2"/>
    <w:rsid w:val="00242326"/>
    <w:rsid w:val="002453B5"/>
    <w:rsid w:val="00250533"/>
    <w:rsid w:val="00252560"/>
    <w:rsid w:val="00253DBB"/>
    <w:rsid w:val="00254652"/>
    <w:rsid w:val="00256DEF"/>
    <w:rsid w:val="00257C36"/>
    <w:rsid w:val="002630DC"/>
    <w:rsid w:val="0026373C"/>
    <w:rsid w:val="00263A89"/>
    <w:rsid w:val="00264C91"/>
    <w:rsid w:val="00271B88"/>
    <w:rsid w:val="0027682D"/>
    <w:rsid w:val="00281920"/>
    <w:rsid w:val="0028538A"/>
    <w:rsid w:val="00287252"/>
    <w:rsid w:val="002910D5"/>
    <w:rsid w:val="002B48DD"/>
    <w:rsid w:val="002B6B77"/>
    <w:rsid w:val="002C0BFC"/>
    <w:rsid w:val="002D3772"/>
    <w:rsid w:val="002D40A7"/>
    <w:rsid w:val="002D71B3"/>
    <w:rsid w:val="002E49AE"/>
    <w:rsid w:val="002E6CC0"/>
    <w:rsid w:val="002F023B"/>
    <w:rsid w:val="002F2AB8"/>
    <w:rsid w:val="002F587C"/>
    <w:rsid w:val="003012DD"/>
    <w:rsid w:val="00304476"/>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2036"/>
    <w:rsid w:val="003720BD"/>
    <w:rsid w:val="0038710C"/>
    <w:rsid w:val="0039267E"/>
    <w:rsid w:val="00394B04"/>
    <w:rsid w:val="00395826"/>
    <w:rsid w:val="003A28B5"/>
    <w:rsid w:val="003B0441"/>
    <w:rsid w:val="003B3344"/>
    <w:rsid w:val="003C03A3"/>
    <w:rsid w:val="003C3808"/>
    <w:rsid w:val="003C3E99"/>
    <w:rsid w:val="003C54C4"/>
    <w:rsid w:val="003C5E28"/>
    <w:rsid w:val="003D384F"/>
    <w:rsid w:val="003D77D6"/>
    <w:rsid w:val="003D7DB3"/>
    <w:rsid w:val="003E01A0"/>
    <w:rsid w:val="003E082C"/>
    <w:rsid w:val="003E21EA"/>
    <w:rsid w:val="003E2F5A"/>
    <w:rsid w:val="003E7189"/>
    <w:rsid w:val="003F127F"/>
    <w:rsid w:val="003F16E1"/>
    <w:rsid w:val="003F2FB1"/>
    <w:rsid w:val="003F4810"/>
    <w:rsid w:val="003F7AD5"/>
    <w:rsid w:val="00403B02"/>
    <w:rsid w:val="00403CB3"/>
    <w:rsid w:val="004051B4"/>
    <w:rsid w:val="00406398"/>
    <w:rsid w:val="004106C7"/>
    <w:rsid w:val="00417B32"/>
    <w:rsid w:val="00424CF7"/>
    <w:rsid w:val="00427087"/>
    <w:rsid w:val="00427E6E"/>
    <w:rsid w:val="00432DD2"/>
    <w:rsid w:val="00435CE4"/>
    <w:rsid w:val="00451352"/>
    <w:rsid w:val="00454B58"/>
    <w:rsid w:val="00457433"/>
    <w:rsid w:val="0045779E"/>
    <w:rsid w:val="00457F53"/>
    <w:rsid w:val="004630C7"/>
    <w:rsid w:val="00463D39"/>
    <w:rsid w:val="00470168"/>
    <w:rsid w:val="00474B15"/>
    <w:rsid w:val="00475546"/>
    <w:rsid w:val="004815BD"/>
    <w:rsid w:val="00487B95"/>
    <w:rsid w:val="00490410"/>
    <w:rsid w:val="0049133E"/>
    <w:rsid w:val="004A14CE"/>
    <w:rsid w:val="004A336C"/>
    <w:rsid w:val="004A4CD8"/>
    <w:rsid w:val="004A5D3E"/>
    <w:rsid w:val="004B0DA9"/>
    <w:rsid w:val="004B17DA"/>
    <w:rsid w:val="004B1B0C"/>
    <w:rsid w:val="004D32C9"/>
    <w:rsid w:val="004D5EC6"/>
    <w:rsid w:val="004D7871"/>
    <w:rsid w:val="004E417D"/>
    <w:rsid w:val="004E7EA2"/>
    <w:rsid w:val="00501F5F"/>
    <w:rsid w:val="00503AFC"/>
    <w:rsid w:val="005129B0"/>
    <w:rsid w:val="00514DA0"/>
    <w:rsid w:val="00516A33"/>
    <w:rsid w:val="00520691"/>
    <w:rsid w:val="00523E6E"/>
    <w:rsid w:val="0052551D"/>
    <w:rsid w:val="005271B5"/>
    <w:rsid w:val="005369F1"/>
    <w:rsid w:val="00544FBE"/>
    <w:rsid w:val="00547548"/>
    <w:rsid w:val="00550E46"/>
    <w:rsid w:val="00554C0D"/>
    <w:rsid w:val="005576A0"/>
    <w:rsid w:val="00557842"/>
    <w:rsid w:val="00561FA1"/>
    <w:rsid w:val="00563452"/>
    <w:rsid w:val="005643BA"/>
    <w:rsid w:val="00566DB6"/>
    <w:rsid w:val="005706BC"/>
    <w:rsid w:val="005741F0"/>
    <w:rsid w:val="00575A33"/>
    <w:rsid w:val="005A01F9"/>
    <w:rsid w:val="005A1253"/>
    <w:rsid w:val="005A1AE0"/>
    <w:rsid w:val="005A40CC"/>
    <w:rsid w:val="005A5D98"/>
    <w:rsid w:val="005A61AC"/>
    <w:rsid w:val="005A62A3"/>
    <w:rsid w:val="005B254C"/>
    <w:rsid w:val="005B5906"/>
    <w:rsid w:val="005B5D3B"/>
    <w:rsid w:val="005C05F1"/>
    <w:rsid w:val="005C6763"/>
    <w:rsid w:val="005D4E08"/>
    <w:rsid w:val="005D54F3"/>
    <w:rsid w:val="005D6DAA"/>
    <w:rsid w:val="005D75FD"/>
    <w:rsid w:val="005E2E37"/>
    <w:rsid w:val="005E36D9"/>
    <w:rsid w:val="005E57C1"/>
    <w:rsid w:val="005E5DCC"/>
    <w:rsid w:val="005F1F02"/>
    <w:rsid w:val="005F676E"/>
    <w:rsid w:val="00624EC3"/>
    <w:rsid w:val="00633423"/>
    <w:rsid w:val="0063461A"/>
    <w:rsid w:val="00642558"/>
    <w:rsid w:val="00643621"/>
    <w:rsid w:val="00647B09"/>
    <w:rsid w:val="0065168A"/>
    <w:rsid w:val="00653D9D"/>
    <w:rsid w:val="00653FA2"/>
    <w:rsid w:val="00660125"/>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5BF3"/>
    <w:rsid w:val="006C0A0F"/>
    <w:rsid w:val="006C3A81"/>
    <w:rsid w:val="006C63F5"/>
    <w:rsid w:val="006C654A"/>
    <w:rsid w:val="006C784E"/>
    <w:rsid w:val="006D0B1E"/>
    <w:rsid w:val="006D2EF5"/>
    <w:rsid w:val="006D5834"/>
    <w:rsid w:val="006E4AE5"/>
    <w:rsid w:val="006E60EC"/>
    <w:rsid w:val="006F1F0E"/>
    <w:rsid w:val="006F37F3"/>
    <w:rsid w:val="006F4515"/>
    <w:rsid w:val="00712609"/>
    <w:rsid w:val="00724294"/>
    <w:rsid w:val="00724DA1"/>
    <w:rsid w:val="00733B48"/>
    <w:rsid w:val="007404C8"/>
    <w:rsid w:val="00740551"/>
    <w:rsid w:val="007415A2"/>
    <w:rsid w:val="0074568B"/>
    <w:rsid w:val="0074647D"/>
    <w:rsid w:val="00751CB6"/>
    <w:rsid w:val="007568E6"/>
    <w:rsid w:val="00760B57"/>
    <w:rsid w:val="00760C22"/>
    <w:rsid w:val="007701F0"/>
    <w:rsid w:val="00770CA5"/>
    <w:rsid w:val="00775B7D"/>
    <w:rsid w:val="00777121"/>
    <w:rsid w:val="007776DF"/>
    <w:rsid w:val="0078106D"/>
    <w:rsid w:val="0078590C"/>
    <w:rsid w:val="00794035"/>
    <w:rsid w:val="00796126"/>
    <w:rsid w:val="007A12EC"/>
    <w:rsid w:val="007A2871"/>
    <w:rsid w:val="007A330D"/>
    <w:rsid w:val="007B0642"/>
    <w:rsid w:val="007B4F27"/>
    <w:rsid w:val="007B7917"/>
    <w:rsid w:val="007C709D"/>
    <w:rsid w:val="007D2C4B"/>
    <w:rsid w:val="007D66DD"/>
    <w:rsid w:val="007D7045"/>
    <w:rsid w:val="007E0B11"/>
    <w:rsid w:val="007E15F1"/>
    <w:rsid w:val="007E1CD5"/>
    <w:rsid w:val="007E3EC0"/>
    <w:rsid w:val="007F27DA"/>
    <w:rsid w:val="007F7469"/>
    <w:rsid w:val="00800921"/>
    <w:rsid w:val="00805A42"/>
    <w:rsid w:val="00816CCA"/>
    <w:rsid w:val="00822A6C"/>
    <w:rsid w:val="0082493D"/>
    <w:rsid w:val="0083131C"/>
    <w:rsid w:val="00831DAA"/>
    <w:rsid w:val="00850D9B"/>
    <w:rsid w:val="008562BC"/>
    <w:rsid w:val="00860290"/>
    <w:rsid w:val="00864793"/>
    <w:rsid w:val="00865F60"/>
    <w:rsid w:val="00880E9F"/>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566E"/>
    <w:rsid w:val="008E249B"/>
    <w:rsid w:val="008E32B4"/>
    <w:rsid w:val="008E53BD"/>
    <w:rsid w:val="008F1766"/>
    <w:rsid w:val="008F345D"/>
    <w:rsid w:val="008F4917"/>
    <w:rsid w:val="008F5E0B"/>
    <w:rsid w:val="008F5EE6"/>
    <w:rsid w:val="009018DB"/>
    <w:rsid w:val="00902708"/>
    <w:rsid w:val="009044E5"/>
    <w:rsid w:val="00906B47"/>
    <w:rsid w:val="00915AE2"/>
    <w:rsid w:val="00917087"/>
    <w:rsid w:val="00920330"/>
    <w:rsid w:val="00923511"/>
    <w:rsid w:val="00930992"/>
    <w:rsid w:val="009314C9"/>
    <w:rsid w:val="00933425"/>
    <w:rsid w:val="00933FBA"/>
    <w:rsid w:val="0093782E"/>
    <w:rsid w:val="00951DEB"/>
    <w:rsid w:val="00953B0F"/>
    <w:rsid w:val="00954583"/>
    <w:rsid w:val="0096008A"/>
    <w:rsid w:val="00966936"/>
    <w:rsid w:val="00967EC2"/>
    <w:rsid w:val="00971782"/>
    <w:rsid w:val="0097253C"/>
    <w:rsid w:val="009739AA"/>
    <w:rsid w:val="009758CE"/>
    <w:rsid w:val="00975FE1"/>
    <w:rsid w:val="00976A94"/>
    <w:rsid w:val="009777A3"/>
    <w:rsid w:val="0098335C"/>
    <w:rsid w:val="0098528E"/>
    <w:rsid w:val="00990DE0"/>
    <w:rsid w:val="009923CE"/>
    <w:rsid w:val="009940F5"/>
    <w:rsid w:val="00995BDA"/>
    <w:rsid w:val="009B169E"/>
    <w:rsid w:val="009B7D86"/>
    <w:rsid w:val="009D10A9"/>
    <w:rsid w:val="009D6A78"/>
    <w:rsid w:val="009D741F"/>
    <w:rsid w:val="009E266C"/>
    <w:rsid w:val="009E46C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C3A"/>
    <w:rsid w:val="00A37672"/>
    <w:rsid w:val="00A40EC9"/>
    <w:rsid w:val="00A4367C"/>
    <w:rsid w:val="00A44149"/>
    <w:rsid w:val="00A45356"/>
    <w:rsid w:val="00A45E4C"/>
    <w:rsid w:val="00A52AB8"/>
    <w:rsid w:val="00A5312A"/>
    <w:rsid w:val="00A560F8"/>
    <w:rsid w:val="00A56406"/>
    <w:rsid w:val="00A56BD5"/>
    <w:rsid w:val="00A57916"/>
    <w:rsid w:val="00A61633"/>
    <w:rsid w:val="00A62624"/>
    <w:rsid w:val="00A658AB"/>
    <w:rsid w:val="00A678FF"/>
    <w:rsid w:val="00A72FB5"/>
    <w:rsid w:val="00A74A51"/>
    <w:rsid w:val="00A74F13"/>
    <w:rsid w:val="00A7610F"/>
    <w:rsid w:val="00A77EA0"/>
    <w:rsid w:val="00A839DA"/>
    <w:rsid w:val="00A85EE1"/>
    <w:rsid w:val="00A86DF3"/>
    <w:rsid w:val="00A9262E"/>
    <w:rsid w:val="00A96081"/>
    <w:rsid w:val="00AA2B8F"/>
    <w:rsid w:val="00AA5306"/>
    <w:rsid w:val="00AA6B11"/>
    <w:rsid w:val="00AA7CA2"/>
    <w:rsid w:val="00AA7ECB"/>
    <w:rsid w:val="00AD75EF"/>
    <w:rsid w:val="00AF4C40"/>
    <w:rsid w:val="00B0163F"/>
    <w:rsid w:val="00B0708D"/>
    <w:rsid w:val="00B138D1"/>
    <w:rsid w:val="00B1684F"/>
    <w:rsid w:val="00B1732C"/>
    <w:rsid w:val="00B179D0"/>
    <w:rsid w:val="00B17CF5"/>
    <w:rsid w:val="00B17D72"/>
    <w:rsid w:val="00B20EA4"/>
    <w:rsid w:val="00B215DA"/>
    <w:rsid w:val="00B25881"/>
    <w:rsid w:val="00B263F4"/>
    <w:rsid w:val="00B26F63"/>
    <w:rsid w:val="00B32D28"/>
    <w:rsid w:val="00B52F9C"/>
    <w:rsid w:val="00B62BF9"/>
    <w:rsid w:val="00B63685"/>
    <w:rsid w:val="00B77334"/>
    <w:rsid w:val="00B82F50"/>
    <w:rsid w:val="00B855C7"/>
    <w:rsid w:val="00B85EEC"/>
    <w:rsid w:val="00B92171"/>
    <w:rsid w:val="00B94D30"/>
    <w:rsid w:val="00B957A1"/>
    <w:rsid w:val="00BA43C0"/>
    <w:rsid w:val="00BB209E"/>
    <w:rsid w:val="00BB55AA"/>
    <w:rsid w:val="00BB63C9"/>
    <w:rsid w:val="00BC04C5"/>
    <w:rsid w:val="00BC2666"/>
    <w:rsid w:val="00BC7BC1"/>
    <w:rsid w:val="00BD160E"/>
    <w:rsid w:val="00BD2B57"/>
    <w:rsid w:val="00BD3852"/>
    <w:rsid w:val="00BD4D0B"/>
    <w:rsid w:val="00BE1709"/>
    <w:rsid w:val="00BE5C1F"/>
    <w:rsid w:val="00BE772D"/>
    <w:rsid w:val="00BF64D3"/>
    <w:rsid w:val="00BF6BBE"/>
    <w:rsid w:val="00C07ED3"/>
    <w:rsid w:val="00C165A1"/>
    <w:rsid w:val="00C20D06"/>
    <w:rsid w:val="00C21460"/>
    <w:rsid w:val="00C32C57"/>
    <w:rsid w:val="00C3353B"/>
    <w:rsid w:val="00C35483"/>
    <w:rsid w:val="00C404A4"/>
    <w:rsid w:val="00C43113"/>
    <w:rsid w:val="00C47DA0"/>
    <w:rsid w:val="00C52CA5"/>
    <w:rsid w:val="00C60DA6"/>
    <w:rsid w:val="00C6311B"/>
    <w:rsid w:val="00C63F57"/>
    <w:rsid w:val="00C71792"/>
    <w:rsid w:val="00C75193"/>
    <w:rsid w:val="00CA6CA8"/>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E60"/>
    <w:rsid w:val="00CF159C"/>
    <w:rsid w:val="00CF1A14"/>
    <w:rsid w:val="00CF277E"/>
    <w:rsid w:val="00CF3FA7"/>
    <w:rsid w:val="00D008A3"/>
    <w:rsid w:val="00D0302F"/>
    <w:rsid w:val="00D035C4"/>
    <w:rsid w:val="00D05EAC"/>
    <w:rsid w:val="00D13002"/>
    <w:rsid w:val="00D13EFC"/>
    <w:rsid w:val="00D150F9"/>
    <w:rsid w:val="00D23564"/>
    <w:rsid w:val="00D24D43"/>
    <w:rsid w:val="00D257FE"/>
    <w:rsid w:val="00D25CB2"/>
    <w:rsid w:val="00D26466"/>
    <w:rsid w:val="00D37612"/>
    <w:rsid w:val="00D4290A"/>
    <w:rsid w:val="00D43A8A"/>
    <w:rsid w:val="00D564BF"/>
    <w:rsid w:val="00D56EBE"/>
    <w:rsid w:val="00D6257D"/>
    <w:rsid w:val="00D70606"/>
    <w:rsid w:val="00D70A60"/>
    <w:rsid w:val="00D71D63"/>
    <w:rsid w:val="00D72CB3"/>
    <w:rsid w:val="00D72EBC"/>
    <w:rsid w:val="00D80858"/>
    <w:rsid w:val="00D82015"/>
    <w:rsid w:val="00D82126"/>
    <w:rsid w:val="00D85DA1"/>
    <w:rsid w:val="00D86103"/>
    <w:rsid w:val="00D91E10"/>
    <w:rsid w:val="00DA19A4"/>
    <w:rsid w:val="00DA7CCE"/>
    <w:rsid w:val="00DB1A28"/>
    <w:rsid w:val="00DB2AB1"/>
    <w:rsid w:val="00DB36D8"/>
    <w:rsid w:val="00DB4912"/>
    <w:rsid w:val="00DC2F81"/>
    <w:rsid w:val="00DC46EA"/>
    <w:rsid w:val="00DD1004"/>
    <w:rsid w:val="00DD7067"/>
    <w:rsid w:val="00DD768C"/>
    <w:rsid w:val="00DE21A9"/>
    <w:rsid w:val="00DE452F"/>
    <w:rsid w:val="00DE4FB9"/>
    <w:rsid w:val="00DF0500"/>
    <w:rsid w:val="00DF11F2"/>
    <w:rsid w:val="00DF21D9"/>
    <w:rsid w:val="00E13A76"/>
    <w:rsid w:val="00E14676"/>
    <w:rsid w:val="00E1690F"/>
    <w:rsid w:val="00E17B0C"/>
    <w:rsid w:val="00E17BE6"/>
    <w:rsid w:val="00E2251F"/>
    <w:rsid w:val="00E24753"/>
    <w:rsid w:val="00E3401E"/>
    <w:rsid w:val="00E36137"/>
    <w:rsid w:val="00E36941"/>
    <w:rsid w:val="00E37DF1"/>
    <w:rsid w:val="00E43688"/>
    <w:rsid w:val="00E478F3"/>
    <w:rsid w:val="00E47D53"/>
    <w:rsid w:val="00E519B4"/>
    <w:rsid w:val="00E52267"/>
    <w:rsid w:val="00E54719"/>
    <w:rsid w:val="00E56B80"/>
    <w:rsid w:val="00E57B8A"/>
    <w:rsid w:val="00E6020E"/>
    <w:rsid w:val="00E81F81"/>
    <w:rsid w:val="00E8206A"/>
    <w:rsid w:val="00E82E2F"/>
    <w:rsid w:val="00E8303A"/>
    <w:rsid w:val="00E83B62"/>
    <w:rsid w:val="00E863C5"/>
    <w:rsid w:val="00E92B16"/>
    <w:rsid w:val="00EA0609"/>
    <w:rsid w:val="00EB3A5C"/>
    <w:rsid w:val="00EC0FEB"/>
    <w:rsid w:val="00ED2A95"/>
    <w:rsid w:val="00ED77AD"/>
    <w:rsid w:val="00EE2A76"/>
    <w:rsid w:val="00EE6EFD"/>
    <w:rsid w:val="00EF0D23"/>
    <w:rsid w:val="00EF730B"/>
    <w:rsid w:val="00F04AA8"/>
    <w:rsid w:val="00F149CE"/>
    <w:rsid w:val="00F16439"/>
    <w:rsid w:val="00F1706F"/>
    <w:rsid w:val="00F21957"/>
    <w:rsid w:val="00F23BCF"/>
    <w:rsid w:val="00F26253"/>
    <w:rsid w:val="00F408D5"/>
    <w:rsid w:val="00F451F5"/>
    <w:rsid w:val="00F47F43"/>
    <w:rsid w:val="00F554FB"/>
    <w:rsid w:val="00F55B9F"/>
    <w:rsid w:val="00F56C8B"/>
    <w:rsid w:val="00F6039A"/>
    <w:rsid w:val="00F60649"/>
    <w:rsid w:val="00F62DB8"/>
    <w:rsid w:val="00F657BF"/>
    <w:rsid w:val="00F67630"/>
    <w:rsid w:val="00F708CB"/>
    <w:rsid w:val="00F73152"/>
    <w:rsid w:val="00F76224"/>
    <w:rsid w:val="00F85B98"/>
    <w:rsid w:val="00F87CF8"/>
    <w:rsid w:val="00F87D9B"/>
    <w:rsid w:val="00F9052A"/>
    <w:rsid w:val="00F9150B"/>
    <w:rsid w:val="00F92069"/>
    <w:rsid w:val="00F93A9E"/>
    <w:rsid w:val="00FA7A3C"/>
    <w:rsid w:val="00FB5526"/>
    <w:rsid w:val="00FC5353"/>
    <w:rsid w:val="00FC6090"/>
    <w:rsid w:val="00FD0583"/>
    <w:rsid w:val="00FD4940"/>
    <w:rsid w:val="00FD746D"/>
    <w:rsid w:val="00FE45A6"/>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Aleksandra Danilovic</cp:lastModifiedBy>
  <cp:revision>16</cp:revision>
  <cp:lastPrinted>2016-12-29T07:48:00Z</cp:lastPrinted>
  <dcterms:created xsi:type="dcterms:W3CDTF">2016-12-27T11:01:00Z</dcterms:created>
  <dcterms:modified xsi:type="dcterms:W3CDTF">2016-12-29T07:51:00Z</dcterms:modified>
</cp:coreProperties>
</file>