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80591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05911" w:rsidRDefault="00C149A4" w:rsidP="00C149A4">
            <w:pPr>
              <w:rPr>
                <w:rFonts w:cs="Arial"/>
                <w:szCs w:val="20"/>
                <w:lang w:val="sr-Cyrl-CS"/>
              </w:rPr>
            </w:pPr>
            <w:r w:rsidRPr="009D45EB">
              <w:rPr>
                <w:sz w:val="8"/>
                <w:szCs w:val="8"/>
              </w:rPr>
              <w:t xml:space="preserve">  </w:t>
            </w:r>
            <w:r w:rsidR="0041739D" w:rsidRPr="009D45EB">
              <w:rPr>
                <w:sz w:val="8"/>
                <w:szCs w:val="8"/>
                <w:lang w:val="sr-Cyrl-CS"/>
              </w:rPr>
              <w:t xml:space="preserve">   </w:t>
            </w:r>
            <w:r w:rsidRPr="009D45EB">
              <w:rPr>
                <w:sz w:val="8"/>
                <w:szCs w:val="8"/>
              </w:rPr>
              <w:t xml:space="preserve">               </w:t>
            </w:r>
            <w:r w:rsidR="00EB1DAA">
              <w:rPr>
                <w:rFonts w:cs="Arial"/>
                <w:b/>
                <w:noProof/>
                <w:color w:val="000000"/>
                <w:sz w:val="24"/>
                <w:lang w:val="en-US"/>
              </w:rPr>
              <w:drawing>
                <wp:inline distT="0" distB="0" distL="0" distR="0">
                  <wp:extent cx="869950" cy="222250"/>
                  <wp:effectExtent l="0" t="0" r="6350" b="635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05911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0591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805911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80591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05911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805911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80591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805911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80591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805911" w:rsidRDefault="009E27E5" w:rsidP="002338F2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 w:rsidRPr="0080591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СЗ10</w:t>
            </w:r>
          </w:p>
        </w:tc>
      </w:tr>
      <w:tr w:rsidR="002577D1" w:rsidRPr="0080591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05911" w:rsidRDefault="002577D1" w:rsidP="00C80CE5">
            <w:pPr>
              <w:rPr>
                <w:rFonts w:cs="Arial"/>
                <w:szCs w:val="20"/>
              </w:rPr>
            </w:pPr>
            <w:r w:rsidRPr="00805911">
              <w:rPr>
                <w:rFonts w:cs="Arial"/>
                <w:szCs w:val="20"/>
                <w:lang w:val="ru-RU"/>
              </w:rPr>
              <w:t xml:space="preserve">број </w:t>
            </w:r>
            <w:r w:rsidR="00C80CE5">
              <w:rPr>
                <w:rFonts w:cs="Arial"/>
                <w:szCs w:val="20"/>
                <w:lang w:val="en-US"/>
              </w:rPr>
              <w:t>325</w:t>
            </w:r>
            <w:r w:rsidRPr="00805911">
              <w:rPr>
                <w:rFonts w:cs="Arial"/>
                <w:szCs w:val="20"/>
                <w:lang w:val="ru-RU"/>
              </w:rPr>
              <w:t xml:space="preserve"> - год. </w:t>
            </w:r>
            <w:r w:rsidRPr="00805911">
              <w:rPr>
                <w:rFonts w:cs="Arial"/>
                <w:szCs w:val="20"/>
              </w:rPr>
              <w:t>LX</w:t>
            </w:r>
            <w:r w:rsidR="005502C4">
              <w:rPr>
                <w:rFonts w:cs="Arial"/>
                <w:szCs w:val="20"/>
                <w:lang w:val="sr-Latn-RS"/>
              </w:rPr>
              <w:t>V</w:t>
            </w:r>
            <w:r w:rsidR="00AA1C15">
              <w:rPr>
                <w:rFonts w:cs="Arial"/>
                <w:szCs w:val="20"/>
                <w:lang w:val="sr-Latn-RS"/>
              </w:rPr>
              <w:t>I</w:t>
            </w:r>
            <w:r w:rsidRPr="00805911">
              <w:rPr>
                <w:rFonts w:cs="Arial"/>
                <w:szCs w:val="20"/>
                <w:lang w:val="sr-Cyrl-CS"/>
              </w:rPr>
              <w:t>,</w:t>
            </w:r>
            <w:r w:rsidRPr="00805911">
              <w:rPr>
                <w:rFonts w:cs="Arial"/>
                <w:szCs w:val="20"/>
              </w:rPr>
              <w:t xml:space="preserve"> </w:t>
            </w:r>
            <w:r w:rsidR="008E0116" w:rsidRPr="00805911">
              <w:rPr>
                <w:rFonts w:cs="Arial"/>
                <w:szCs w:val="20"/>
              </w:rPr>
              <w:t>2</w:t>
            </w:r>
            <w:r w:rsidR="00AA1C15">
              <w:rPr>
                <w:rFonts w:cs="Arial"/>
                <w:szCs w:val="20"/>
                <w:lang w:val="sr-Latn-RS"/>
              </w:rPr>
              <w:t>6</w:t>
            </w:r>
            <w:r w:rsidRPr="00805911">
              <w:rPr>
                <w:rFonts w:cs="Arial"/>
                <w:szCs w:val="20"/>
              </w:rPr>
              <w:t>.</w:t>
            </w:r>
            <w:r w:rsidR="006E63B2" w:rsidRPr="00805911">
              <w:rPr>
                <w:rFonts w:cs="Arial"/>
                <w:szCs w:val="20"/>
              </w:rPr>
              <w:t>1</w:t>
            </w:r>
            <w:r w:rsidR="009E27E5" w:rsidRPr="00805911">
              <w:rPr>
                <w:rFonts w:cs="Arial"/>
                <w:szCs w:val="20"/>
              </w:rPr>
              <w:t>2</w:t>
            </w:r>
            <w:r w:rsidRPr="00805911">
              <w:rPr>
                <w:rFonts w:cs="Arial"/>
                <w:szCs w:val="20"/>
              </w:rPr>
              <w:t>.</w:t>
            </w:r>
            <w:r w:rsidR="005502C4">
              <w:rPr>
                <w:rFonts w:cs="Arial"/>
                <w:szCs w:val="20"/>
              </w:rPr>
              <w:t>201</w:t>
            </w:r>
            <w:r w:rsidR="00AA1C15">
              <w:rPr>
                <w:rFonts w:cs="Arial"/>
                <w:szCs w:val="20"/>
                <w:lang w:val="sr-Latn-RS"/>
              </w:rPr>
              <w:t>6</w:t>
            </w:r>
            <w:r w:rsidRPr="00805911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05911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2577D1" w:rsidRPr="0080591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05911" w:rsidRDefault="000F7389" w:rsidP="002338F2">
            <w:pPr>
              <w:rPr>
                <w:b/>
                <w:bCs/>
                <w:sz w:val="24"/>
                <w:lang w:val="sr-Latn-CS"/>
              </w:rPr>
            </w:pPr>
            <w:r w:rsidRPr="00805911">
              <w:rPr>
                <w:rFonts w:cs="Arial"/>
                <w:b/>
                <w:noProof/>
                <w:sz w:val="24"/>
                <w:lang w:val="ru-RU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92A98" w:rsidRDefault="002577D1" w:rsidP="00C80CE5">
            <w:pPr>
              <w:jc w:val="right"/>
              <w:rPr>
                <w:b/>
                <w:szCs w:val="20"/>
              </w:rPr>
            </w:pPr>
            <w:r w:rsidRPr="00805911">
              <w:rPr>
                <w:rFonts w:cs="Arial"/>
                <w:szCs w:val="20"/>
                <w:lang w:val="sr-Cyrl-CS"/>
              </w:rPr>
              <w:t>СРБ</w:t>
            </w:r>
            <w:r w:rsidR="00C80CE5">
              <w:rPr>
                <w:rFonts w:cs="Arial"/>
                <w:szCs w:val="20"/>
                <w:lang w:val="en-US"/>
              </w:rPr>
              <w:t>325</w:t>
            </w:r>
            <w:r w:rsidRPr="00805911">
              <w:rPr>
                <w:rFonts w:cs="Arial"/>
                <w:szCs w:val="20"/>
                <w:lang w:val="sr-Cyrl-CS"/>
              </w:rPr>
              <w:t xml:space="preserve"> </w:t>
            </w:r>
            <w:r w:rsidR="009E27E5" w:rsidRPr="00805911">
              <w:rPr>
                <w:rFonts w:cs="Arial"/>
                <w:szCs w:val="20"/>
                <w:lang w:val="sr-Cyrl-CS"/>
              </w:rPr>
              <w:t>СЗ10</w:t>
            </w:r>
            <w:r w:rsidRPr="00805911">
              <w:rPr>
                <w:rFonts w:cs="Arial"/>
                <w:szCs w:val="20"/>
                <w:lang w:val="sr-Cyrl-CS"/>
              </w:rPr>
              <w:t xml:space="preserve"> </w:t>
            </w:r>
            <w:r w:rsidR="005502C4">
              <w:rPr>
                <w:rFonts w:cs="Arial"/>
                <w:szCs w:val="20"/>
                <w:lang w:val="sr-Latn-CS"/>
              </w:rPr>
              <w:t>2</w:t>
            </w:r>
            <w:r w:rsidR="00AA1C15">
              <w:rPr>
                <w:rFonts w:cs="Arial"/>
                <w:szCs w:val="20"/>
                <w:lang w:val="sr-Latn-CS"/>
              </w:rPr>
              <w:t>6</w:t>
            </w:r>
            <w:r w:rsidR="005502C4">
              <w:rPr>
                <w:rFonts w:cs="Arial"/>
                <w:szCs w:val="20"/>
                <w:lang w:val="sr-Latn-CS"/>
              </w:rPr>
              <w:t>121</w:t>
            </w:r>
            <w:r w:rsidR="00AA1C15">
              <w:rPr>
                <w:rFonts w:cs="Arial"/>
                <w:szCs w:val="20"/>
                <w:lang w:val="sr-Latn-CS"/>
              </w:rPr>
              <w:t>6</w:t>
            </w:r>
          </w:p>
        </w:tc>
      </w:tr>
    </w:tbl>
    <w:p w:rsidR="008C3B72" w:rsidRPr="00805911" w:rsidRDefault="008C3B72" w:rsidP="006A7E8E">
      <w:pPr>
        <w:rPr>
          <w:lang w:val="sr-Cyrl-CS"/>
        </w:rPr>
      </w:pPr>
    </w:p>
    <w:p w:rsidR="00215BB7" w:rsidRDefault="00215BB7" w:rsidP="009E27E5">
      <w:pPr>
        <w:pStyle w:val="Plain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1AA6" w:rsidRPr="00805911" w:rsidRDefault="00031AA6" w:rsidP="009E27E5">
      <w:pPr>
        <w:pStyle w:val="Plain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2450C" w:rsidRDefault="0022450C" w:rsidP="00663BF6">
      <w:pPr>
        <w:pStyle w:val="PlainText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663BF6" w:rsidRPr="00875EDA" w:rsidRDefault="00663BF6" w:rsidP="00663BF6">
      <w:pPr>
        <w:pStyle w:val="PlainText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875EDA">
        <w:rPr>
          <w:rFonts w:ascii="Arial" w:hAnsi="Arial" w:cs="Arial"/>
          <w:b/>
          <w:sz w:val="24"/>
          <w:szCs w:val="24"/>
          <w:lang w:val="sr-Cyrl-CS"/>
        </w:rPr>
        <w:t>Корисници с</w:t>
      </w:r>
      <w:r w:rsidRPr="00875EDA">
        <w:rPr>
          <w:rFonts w:ascii="Arial" w:hAnsi="Arial" w:cs="Arial"/>
          <w:b/>
          <w:sz w:val="24"/>
          <w:szCs w:val="24"/>
          <w:lang w:val="ru-RU"/>
        </w:rPr>
        <w:t>оцијалн</w:t>
      </w:r>
      <w:r w:rsidRPr="00875EDA">
        <w:rPr>
          <w:rFonts w:ascii="Arial" w:hAnsi="Arial" w:cs="Arial"/>
          <w:b/>
          <w:sz w:val="24"/>
          <w:szCs w:val="24"/>
          <w:lang w:val="sr-Cyrl-CS"/>
        </w:rPr>
        <w:t>е</w:t>
      </w:r>
      <w:r w:rsidRPr="00875EDA">
        <w:rPr>
          <w:rFonts w:ascii="Arial" w:hAnsi="Arial" w:cs="Arial"/>
          <w:b/>
          <w:sz w:val="24"/>
          <w:szCs w:val="24"/>
          <w:lang w:val="ru-RU"/>
        </w:rPr>
        <w:t xml:space="preserve"> заштит</w:t>
      </w:r>
      <w:r w:rsidRPr="00875EDA">
        <w:rPr>
          <w:rFonts w:ascii="Arial" w:hAnsi="Arial" w:cs="Arial"/>
          <w:b/>
          <w:sz w:val="24"/>
          <w:szCs w:val="24"/>
          <w:lang w:val="sr-Cyrl-CS"/>
        </w:rPr>
        <w:t xml:space="preserve">е у Републици Србији, </w:t>
      </w:r>
      <w:r w:rsidR="00C80CE5">
        <w:rPr>
          <w:rFonts w:ascii="Arial" w:hAnsi="Arial" w:cs="Arial"/>
          <w:b/>
          <w:sz w:val="24"/>
          <w:szCs w:val="24"/>
          <w:lang w:val="sr-Latn-CS"/>
        </w:rPr>
        <w:t>2015</w:t>
      </w:r>
      <w:r w:rsidRPr="00875EDA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663BF6" w:rsidRPr="00875EDA" w:rsidRDefault="00663BF6" w:rsidP="00663BF6">
      <w:pPr>
        <w:pStyle w:val="PlainText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663BF6" w:rsidRPr="00875EDA" w:rsidRDefault="00663BF6" w:rsidP="00663BF6">
      <w:pPr>
        <w:tabs>
          <w:tab w:val="left" w:pos="680"/>
        </w:tabs>
        <w:autoSpaceDE w:val="0"/>
        <w:autoSpaceDN w:val="0"/>
        <w:adjustRightInd w:val="0"/>
        <w:ind w:firstLine="397"/>
        <w:jc w:val="both"/>
        <w:rPr>
          <w:rFonts w:cs="Arial"/>
          <w:sz w:val="10"/>
          <w:szCs w:val="10"/>
          <w:lang w:val="sr-Cyrl-CS"/>
        </w:rPr>
      </w:pPr>
      <w:r w:rsidRPr="00875EDA">
        <w:rPr>
          <w:rFonts w:cs="Arial"/>
          <w:szCs w:val="20"/>
          <w:lang w:val="sr-Cyrl-CS"/>
        </w:rPr>
        <w:tab/>
      </w:r>
    </w:p>
    <w:p w:rsidR="00C80CE5" w:rsidRPr="00C80CE5" w:rsidRDefault="00C80CE5" w:rsidP="00C80CE5">
      <w:pPr>
        <w:spacing w:before="120" w:after="120"/>
        <w:ind w:firstLine="397"/>
        <w:jc w:val="both"/>
        <w:rPr>
          <w:bCs/>
          <w:szCs w:val="20"/>
        </w:rPr>
      </w:pPr>
      <w:r w:rsidRPr="00C80CE5">
        <w:rPr>
          <w:szCs w:val="20"/>
        </w:rPr>
        <w:t xml:space="preserve">У току 2015. године на евиденцији </w:t>
      </w:r>
      <w:r w:rsidR="00D1497B" w:rsidRPr="00515BC2">
        <w:rPr>
          <w:szCs w:val="20"/>
        </w:rPr>
        <w:t>Ц</w:t>
      </w:r>
      <w:r w:rsidR="009930A6" w:rsidRPr="00515BC2">
        <w:rPr>
          <w:szCs w:val="20"/>
        </w:rPr>
        <w:t xml:space="preserve">ентара за социјални рад </w:t>
      </w:r>
      <w:r w:rsidR="009930A6">
        <w:rPr>
          <w:szCs w:val="20"/>
        </w:rPr>
        <w:t>(</w:t>
      </w:r>
      <w:r w:rsidRPr="00C80CE5">
        <w:rPr>
          <w:szCs w:val="20"/>
        </w:rPr>
        <w:t>ЦСР</w:t>
      </w:r>
      <w:r w:rsidR="009930A6">
        <w:rPr>
          <w:szCs w:val="20"/>
        </w:rPr>
        <w:t>)</w:t>
      </w:r>
      <w:r w:rsidRPr="00C80CE5">
        <w:rPr>
          <w:szCs w:val="20"/>
        </w:rPr>
        <w:t xml:space="preserve"> било је укупно </w:t>
      </w:r>
      <w:r w:rsidRPr="00C80CE5">
        <w:rPr>
          <w:bCs/>
          <w:szCs w:val="20"/>
        </w:rPr>
        <w:t>697.428 корисника</w:t>
      </w:r>
      <w:r w:rsidRPr="00C80CE5">
        <w:rPr>
          <w:szCs w:val="20"/>
        </w:rPr>
        <w:t xml:space="preserve">, док је на дан 31.12. 2015. године евидентирано </w:t>
      </w:r>
      <w:r w:rsidRPr="00C80CE5">
        <w:rPr>
          <w:bCs/>
          <w:szCs w:val="20"/>
        </w:rPr>
        <w:t>557.696 корисника.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szCs w:val="20"/>
        </w:rPr>
      </w:pPr>
      <w:r w:rsidRPr="00C80CE5">
        <w:rPr>
          <w:szCs w:val="20"/>
        </w:rPr>
        <w:t>У старосној структури корисника доминирају одрасли корисници са 47,4%, следе деца са 28,4%, затим старији 14,8% и потом млади са 9,4%. У укупном броју корисника</w:t>
      </w:r>
      <w:r w:rsidR="00D1497B">
        <w:rPr>
          <w:szCs w:val="20"/>
        </w:rPr>
        <w:t>,</w:t>
      </w:r>
      <w:r w:rsidRPr="00C80CE5">
        <w:rPr>
          <w:szCs w:val="20"/>
        </w:rPr>
        <w:t xml:space="preserve"> у односу на полну структуру</w:t>
      </w:r>
      <w:r w:rsidR="00D1497B">
        <w:rPr>
          <w:szCs w:val="20"/>
        </w:rPr>
        <w:t>,</w:t>
      </w:r>
      <w:r w:rsidRPr="00C80CE5">
        <w:rPr>
          <w:szCs w:val="20"/>
        </w:rPr>
        <w:t xml:space="preserve"> доминирају жене, а само у категорији деце приметан је већи број дечака у односу на девојчице.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szCs w:val="20"/>
        </w:rPr>
      </w:pPr>
      <w:r w:rsidRPr="00C80CE5">
        <w:rPr>
          <w:szCs w:val="20"/>
        </w:rPr>
        <w:t xml:space="preserve">У 2015. години, према корисничким групама, </w:t>
      </w:r>
      <w:r w:rsidRPr="00C80CE5">
        <w:rPr>
          <w:bCs/>
          <w:szCs w:val="20"/>
        </w:rPr>
        <w:t>највећи број корисника припада групацији материјално угрожених – чак 57% од укупног броја деце и 61% од укупног броја пунолетних</w:t>
      </w:r>
      <w:r w:rsidRPr="00C80CE5">
        <w:rPr>
          <w:szCs w:val="20"/>
        </w:rPr>
        <w:t>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szCs w:val="20"/>
        </w:rPr>
      </w:pPr>
      <w:r w:rsidRPr="00C80CE5">
        <w:rPr>
          <w:szCs w:val="20"/>
        </w:rPr>
        <w:t>У групи малолетних корисника, деца чији се родитељи споре око вршења родитељског права, је</w:t>
      </w:r>
      <w:r w:rsidR="00D1497B">
        <w:rPr>
          <w:szCs w:val="20"/>
        </w:rPr>
        <w:t>сте</w:t>
      </w:r>
      <w:r w:rsidRPr="00C80CE5">
        <w:rPr>
          <w:szCs w:val="20"/>
        </w:rPr>
        <w:t xml:space="preserve"> следећа категорија по заступљености у ЦСР (13%).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szCs w:val="20"/>
        </w:rPr>
      </w:pPr>
      <w:r w:rsidRPr="00C80CE5">
        <w:rPr>
          <w:szCs w:val="20"/>
        </w:rPr>
        <w:t>Пунолетне особе са инвалидитетом су друга група корисника по реду заступљености у ЦСР</w:t>
      </w:r>
      <w:r w:rsidR="00C53501">
        <w:rPr>
          <w:szCs w:val="20"/>
        </w:rPr>
        <w:t>,</w:t>
      </w:r>
      <w:r w:rsidRPr="00C80CE5">
        <w:rPr>
          <w:szCs w:val="20"/>
        </w:rPr>
        <w:t xml:space="preserve"> са 11,8%. Затим следи група пунолетних „осталих“, која највише укључује пунолетне кориснике </w:t>
      </w:r>
      <w:r w:rsidR="00C53501">
        <w:rPr>
          <w:rFonts w:cs="Arial"/>
          <w:szCs w:val="20"/>
        </w:rPr>
        <w:t>–</w:t>
      </w:r>
      <w:r w:rsidRPr="00C80CE5">
        <w:rPr>
          <w:szCs w:val="20"/>
        </w:rPr>
        <w:t xml:space="preserve"> родитеље који се споре око родитељског права 11,2%. Пунолетне особе у потреби за домским или породичним смештајем су заступљене са 10,5%.</w:t>
      </w:r>
    </w:p>
    <w:p w:rsidR="00C80CE5" w:rsidRPr="00C80CE5" w:rsidRDefault="00C53501" w:rsidP="00C80CE5">
      <w:pPr>
        <w:spacing w:before="120" w:after="120"/>
        <w:ind w:firstLine="397"/>
        <w:jc w:val="both"/>
        <w:rPr>
          <w:szCs w:val="20"/>
        </w:rPr>
      </w:pPr>
      <w:r>
        <w:rPr>
          <w:bCs/>
          <w:szCs w:val="20"/>
        </w:rPr>
        <w:t xml:space="preserve">На дан 31. децембра </w:t>
      </w:r>
      <w:r w:rsidR="00C80CE5" w:rsidRPr="00C80CE5">
        <w:rPr>
          <w:bCs/>
          <w:szCs w:val="20"/>
        </w:rPr>
        <w:t>2015. у ЦСР било је ангажовано укупно 3.778 радника,</w:t>
      </w:r>
      <w:r w:rsidR="00C80CE5" w:rsidRPr="00C80CE5">
        <w:rPr>
          <w:b/>
          <w:bCs/>
          <w:szCs w:val="20"/>
        </w:rPr>
        <w:t xml:space="preserve"> </w:t>
      </w:r>
      <w:r w:rsidR="00C80CE5" w:rsidRPr="00C80CE5">
        <w:rPr>
          <w:szCs w:val="20"/>
        </w:rPr>
        <w:t xml:space="preserve">од којих је 82% запослено на неодређено време. Око 58% свих запослених су стручни радници (социјални радник, психолог, педагог, специјални педагог, андрагог, социолог, правник). </w:t>
      </w:r>
    </w:p>
    <w:p w:rsidR="00663BF6" w:rsidRPr="00922A51" w:rsidRDefault="00663BF6" w:rsidP="00663BF6">
      <w:pPr>
        <w:autoSpaceDE w:val="0"/>
        <w:autoSpaceDN w:val="0"/>
        <w:adjustRightInd w:val="0"/>
        <w:spacing w:before="120"/>
        <w:ind w:firstLine="397"/>
        <w:jc w:val="both"/>
        <w:rPr>
          <w:rFonts w:cs="Arial"/>
          <w:szCs w:val="20"/>
          <w:lang w:val="sr-Cyrl-CS"/>
        </w:rPr>
      </w:pPr>
    </w:p>
    <w:p w:rsidR="00663BF6" w:rsidRPr="00805911" w:rsidRDefault="00663BF6" w:rsidP="00663BF6">
      <w:pPr>
        <w:autoSpaceDE w:val="0"/>
        <w:autoSpaceDN w:val="0"/>
        <w:adjustRightInd w:val="0"/>
        <w:rPr>
          <w:rFonts w:cs="Arial"/>
          <w:sz w:val="22"/>
          <w:szCs w:val="22"/>
          <w:lang w:val="sr-Cyrl-CS"/>
        </w:rPr>
      </w:pPr>
    </w:p>
    <w:p w:rsidR="00663BF6" w:rsidRPr="00805911" w:rsidRDefault="00663BF6" w:rsidP="00663BF6">
      <w:pPr>
        <w:autoSpaceDE w:val="0"/>
        <w:autoSpaceDN w:val="0"/>
        <w:adjustRightInd w:val="0"/>
        <w:rPr>
          <w:rFonts w:cs="Arial"/>
          <w:sz w:val="22"/>
          <w:szCs w:val="22"/>
          <w:lang w:val="sr-Cyrl-CS"/>
        </w:rPr>
      </w:pPr>
    </w:p>
    <w:p w:rsidR="00663BF6" w:rsidRDefault="00D967EA" w:rsidP="00663BF6">
      <w:pPr>
        <w:spacing w:after="60"/>
        <w:jc w:val="center"/>
        <w:rPr>
          <w:rFonts w:cs="Arial"/>
          <w:b/>
          <w:bCs/>
          <w:szCs w:val="20"/>
          <w:lang w:val="sr-Latn-RS"/>
        </w:rPr>
      </w:pPr>
      <w:r>
        <w:rPr>
          <w:noProof/>
          <w:lang w:val="en-US"/>
        </w:rPr>
        <w:drawing>
          <wp:inline distT="0" distB="0" distL="0" distR="0" wp14:anchorId="551AE164" wp14:editId="1E8211ED">
            <wp:extent cx="4572000" cy="3240000"/>
            <wp:effectExtent l="0" t="0" r="19050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C80CE5" w:rsidRDefault="00C80CE5" w:rsidP="00663BF6">
      <w:pPr>
        <w:spacing w:after="60"/>
        <w:jc w:val="center"/>
        <w:rPr>
          <w:rFonts w:cs="Arial"/>
          <w:b/>
          <w:bCs/>
          <w:szCs w:val="20"/>
          <w:lang w:val="sr-Latn-RS"/>
        </w:rPr>
      </w:pPr>
    </w:p>
    <w:p w:rsidR="00C80CE5" w:rsidRDefault="00C80CE5" w:rsidP="00663BF6">
      <w:pPr>
        <w:spacing w:after="60"/>
        <w:jc w:val="center"/>
        <w:rPr>
          <w:rFonts w:cs="Arial"/>
          <w:b/>
          <w:bCs/>
          <w:szCs w:val="20"/>
          <w:lang w:val="sr-Latn-RS"/>
        </w:rPr>
      </w:pPr>
    </w:p>
    <w:p w:rsidR="00A53530" w:rsidRPr="00A53530" w:rsidRDefault="00A53530" w:rsidP="00A53530">
      <w:pPr>
        <w:spacing w:after="60"/>
        <w:ind w:left="227" w:hanging="227"/>
        <w:rPr>
          <w:rFonts w:cs="Arial"/>
          <w:b/>
          <w:bCs/>
          <w:szCs w:val="20"/>
          <w:lang w:val="en-US"/>
        </w:rPr>
      </w:pPr>
      <w:r w:rsidRPr="00A53530">
        <w:rPr>
          <w:rFonts w:cs="Arial"/>
          <w:b/>
          <w:bCs/>
          <w:szCs w:val="20"/>
          <w:lang w:val="en-US"/>
        </w:rPr>
        <w:lastRenderedPageBreak/>
        <w:t xml:space="preserve">1. Укупан број корисника у регистру </w:t>
      </w:r>
      <w:r w:rsidR="004E6007" w:rsidRPr="004E6007">
        <w:rPr>
          <w:b/>
          <w:szCs w:val="20"/>
        </w:rPr>
        <w:t>Центара за социјални рад</w:t>
      </w:r>
      <w:r w:rsidR="00C53501" w:rsidRPr="004E6007">
        <w:rPr>
          <w:rFonts w:cs="Arial"/>
          <w:b/>
          <w:bCs/>
          <w:szCs w:val="20"/>
        </w:rPr>
        <w:t xml:space="preserve"> </w:t>
      </w:r>
      <w:r w:rsidR="00C53501">
        <w:rPr>
          <w:rFonts w:cs="Arial"/>
          <w:b/>
          <w:bCs/>
          <w:szCs w:val="20"/>
          <w:lang w:val="en-US"/>
        </w:rPr>
        <w:t>на активној евиденцији у 2015</w:t>
      </w:r>
      <w:r w:rsidR="00C53501">
        <w:rPr>
          <w:rFonts w:cs="Arial"/>
          <w:b/>
          <w:bCs/>
          <w:szCs w:val="20"/>
        </w:rPr>
        <w:t>,</w:t>
      </w:r>
      <w:r w:rsidRPr="00A53530">
        <w:rPr>
          <w:rFonts w:cs="Arial"/>
          <w:b/>
          <w:bCs/>
          <w:szCs w:val="20"/>
          <w:lang w:val="en-US"/>
        </w:rPr>
        <w:t xml:space="preserve"> према старости и полу 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304"/>
        <w:gridCol w:w="1304"/>
        <w:gridCol w:w="1304"/>
        <w:gridCol w:w="1304"/>
        <w:gridCol w:w="1304"/>
        <w:gridCol w:w="1304"/>
      </w:tblGrid>
      <w:tr w:rsidR="00A53530" w:rsidRPr="00A53530" w:rsidTr="00A53530">
        <w:trPr>
          <w:trHeight w:val="2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A53530" w:rsidRDefault="00A53530" w:rsidP="00A53530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Cs/>
                <w:sz w:val="16"/>
                <w:szCs w:val="16"/>
                <w:lang w:val="en-US"/>
              </w:rPr>
              <w:t>Корисници по узрасту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Cs/>
                <w:sz w:val="16"/>
                <w:szCs w:val="16"/>
                <w:lang w:val="en-US"/>
              </w:rPr>
              <w:t xml:space="preserve">Број корисника на активној евиденцији у току извештајног периода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C53501">
              <w:rPr>
                <w:rFonts w:cs="Arial"/>
                <w:bCs/>
                <w:sz w:val="16"/>
                <w:szCs w:val="16"/>
                <w:lang w:val="en-US"/>
              </w:rPr>
              <w:t>(01.01.2015 – 31.12.2015</w:t>
            </w:r>
            <w:r w:rsidRPr="00A53530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Cs/>
                <w:sz w:val="16"/>
                <w:szCs w:val="16"/>
                <w:lang w:val="en-US"/>
              </w:rPr>
              <w:t xml:space="preserve">Број корисника на активној евиденцији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                </w:t>
            </w:r>
            <w:r w:rsidRPr="00A53530">
              <w:rPr>
                <w:rFonts w:cs="Arial"/>
                <w:bCs/>
                <w:sz w:val="16"/>
                <w:szCs w:val="16"/>
                <w:lang w:val="en-US"/>
              </w:rPr>
              <w:t>31.12.2015.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A53530" w:rsidRDefault="00A53530" w:rsidP="00A53530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мушки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женски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мушки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женски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53530" w:rsidRPr="00A53530" w:rsidRDefault="00A53530" w:rsidP="00A5353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697428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336716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360712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557696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268384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b/>
                <w:sz w:val="16"/>
                <w:szCs w:val="16"/>
                <w:lang w:val="en-US"/>
              </w:rPr>
              <w:t>289312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031AA6" w:rsidRDefault="00A53530" w:rsidP="009C0C2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031AA6">
              <w:rPr>
                <w:rFonts w:cs="Arial"/>
                <w:sz w:val="16"/>
                <w:szCs w:val="16"/>
              </w:rPr>
              <w:t>Деца (0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031AA6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 xml:space="preserve"> год.</w:t>
            </w:r>
            <w:r w:rsidRPr="00031AA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197879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103950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93929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155844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81281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74563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031AA6" w:rsidRDefault="00A53530" w:rsidP="009C0C2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031AA6">
              <w:rPr>
                <w:rFonts w:cs="Arial"/>
                <w:sz w:val="16"/>
                <w:szCs w:val="16"/>
              </w:rPr>
              <w:t>Млади (18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031AA6">
              <w:rPr>
                <w:rFonts w:cs="Arial"/>
                <w:sz w:val="16"/>
                <w:szCs w:val="16"/>
              </w:rPr>
              <w:t>25)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65490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32687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32803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50304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25107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25197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031AA6" w:rsidRDefault="00A53530" w:rsidP="009C0C2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031AA6">
              <w:rPr>
                <w:rFonts w:cs="Arial"/>
                <w:sz w:val="16"/>
                <w:szCs w:val="16"/>
              </w:rPr>
              <w:t>Одрасли (26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031AA6">
              <w:rPr>
                <w:rFonts w:cs="Arial"/>
                <w:sz w:val="16"/>
                <w:szCs w:val="16"/>
              </w:rPr>
              <w:t>64)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330622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159754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170868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265862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128552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137310</w:t>
            </w:r>
          </w:p>
        </w:tc>
      </w:tr>
      <w:tr w:rsidR="00A53530" w:rsidRPr="00A53530" w:rsidTr="00A53530">
        <w:trPr>
          <w:trHeight w:val="20"/>
          <w:jc w:val="center"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30" w:rsidRPr="00031AA6" w:rsidRDefault="00A53530" w:rsidP="009C0C2B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031AA6">
              <w:rPr>
                <w:rFonts w:cs="Arial"/>
                <w:sz w:val="16"/>
                <w:szCs w:val="16"/>
              </w:rPr>
              <w:t>Старији (65 и више</w:t>
            </w:r>
            <w:r>
              <w:rPr>
                <w:rFonts w:cs="Arial"/>
                <w:sz w:val="16"/>
                <w:szCs w:val="16"/>
              </w:rPr>
              <w:t xml:space="preserve"> год.</w:t>
            </w:r>
            <w:r w:rsidRPr="00031AA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103437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40325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63112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85686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33444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53530" w:rsidRPr="00A53530" w:rsidRDefault="00A53530" w:rsidP="00A53530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3530">
              <w:rPr>
                <w:rFonts w:cs="Arial"/>
                <w:sz w:val="16"/>
                <w:szCs w:val="16"/>
                <w:lang w:val="en-US"/>
              </w:rPr>
              <w:t>52242</w:t>
            </w:r>
          </w:p>
        </w:tc>
      </w:tr>
    </w:tbl>
    <w:p w:rsidR="00A53530" w:rsidRDefault="00A53530" w:rsidP="00C92A98">
      <w:pPr>
        <w:spacing w:after="60"/>
        <w:ind w:left="284" w:hanging="284"/>
        <w:rPr>
          <w:rFonts w:eastAsia="Batang" w:cs="Arial"/>
          <w:b/>
          <w:bCs/>
          <w:szCs w:val="20"/>
          <w:lang w:val="sr-Latn-RS" w:eastAsia="ko-KR"/>
        </w:rPr>
      </w:pPr>
    </w:p>
    <w:p w:rsidR="00AE77E9" w:rsidRDefault="00AE77E9" w:rsidP="00CF2C74">
      <w:pPr>
        <w:spacing w:after="60"/>
        <w:ind w:left="227" w:hanging="227"/>
        <w:rPr>
          <w:rFonts w:cs="Arial"/>
          <w:b/>
          <w:bCs/>
          <w:szCs w:val="20"/>
          <w:lang w:val="en-US"/>
        </w:rPr>
      </w:pPr>
    </w:p>
    <w:p w:rsidR="00AE77E9" w:rsidRDefault="00AE77E9" w:rsidP="00AE77E9">
      <w:pPr>
        <w:spacing w:after="60"/>
        <w:ind w:left="227" w:hanging="227"/>
        <w:jc w:val="center"/>
        <w:rPr>
          <w:rFonts w:cs="Arial"/>
          <w:b/>
          <w:bCs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D3FB5F9" wp14:editId="5FC528A0">
            <wp:extent cx="5400000" cy="3240000"/>
            <wp:effectExtent l="0" t="0" r="1079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7E9" w:rsidRDefault="00AE77E9" w:rsidP="00CF2C74">
      <w:pPr>
        <w:spacing w:after="60"/>
        <w:ind w:left="227" w:hanging="227"/>
        <w:rPr>
          <w:rFonts w:cs="Arial"/>
          <w:b/>
          <w:bCs/>
          <w:szCs w:val="20"/>
          <w:lang w:val="en-US"/>
        </w:rPr>
      </w:pPr>
    </w:p>
    <w:p w:rsidR="00AE77E9" w:rsidRDefault="00AE77E9" w:rsidP="00CF2C74">
      <w:pPr>
        <w:spacing w:after="60"/>
        <w:ind w:left="227" w:hanging="227"/>
        <w:rPr>
          <w:rFonts w:cs="Arial"/>
          <w:b/>
          <w:bCs/>
          <w:szCs w:val="20"/>
          <w:lang w:val="en-US"/>
        </w:rPr>
      </w:pPr>
    </w:p>
    <w:p w:rsidR="00AE77E9" w:rsidRDefault="00AE77E9" w:rsidP="00CD627E">
      <w:pPr>
        <w:jc w:val="center"/>
        <w:rPr>
          <w:b/>
          <w:lang w:val="en-US"/>
        </w:rPr>
      </w:pPr>
    </w:p>
    <w:p w:rsidR="00AE77E9" w:rsidRDefault="00AE77E9" w:rsidP="00CD627E">
      <w:pPr>
        <w:jc w:val="center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4C2F87AE" wp14:editId="614B71A9">
            <wp:extent cx="5400000" cy="3240000"/>
            <wp:effectExtent l="0" t="0" r="1079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3F01" w:rsidRDefault="000C3F01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:rsidR="000C3F01" w:rsidRPr="00CF2C74" w:rsidRDefault="000C3F01" w:rsidP="000C3F01">
      <w:pPr>
        <w:spacing w:after="60"/>
        <w:ind w:left="227" w:hanging="227"/>
        <w:rPr>
          <w:rFonts w:cs="Arial"/>
          <w:b/>
          <w:bCs/>
          <w:szCs w:val="20"/>
          <w:lang w:val="en-US"/>
        </w:rPr>
      </w:pPr>
      <w:r w:rsidRPr="00CF2C74">
        <w:rPr>
          <w:rFonts w:cs="Arial"/>
          <w:b/>
          <w:bCs/>
          <w:szCs w:val="20"/>
          <w:lang w:val="en-US"/>
        </w:rPr>
        <w:lastRenderedPageBreak/>
        <w:t xml:space="preserve">2. Број радника </w:t>
      </w:r>
      <w:r w:rsidR="004E6007">
        <w:rPr>
          <w:rFonts w:cs="Arial"/>
          <w:b/>
          <w:bCs/>
          <w:szCs w:val="20"/>
          <w:lang w:val="en-US"/>
        </w:rPr>
        <w:t xml:space="preserve">ангажованих </w:t>
      </w:r>
      <w:r w:rsidRPr="00CF2C74">
        <w:rPr>
          <w:rFonts w:cs="Arial"/>
          <w:b/>
          <w:bCs/>
          <w:szCs w:val="20"/>
          <w:lang w:val="en-US"/>
        </w:rPr>
        <w:t>у Центрима за социјални рад</w:t>
      </w:r>
      <w:r w:rsidR="004E6007">
        <w:rPr>
          <w:rFonts w:cs="Arial"/>
          <w:b/>
          <w:bCs/>
          <w:szCs w:val="20"/>
        </w:rPr>
        <w:t>,</w:t>
      </w:r>
      <w:r w:rsidRPr="00CF2C74">
        <w:rPr>
          <w:rFonts w:cs="Arial"/>
          <w:b/>
          <w:bCs/>
          <w:szCs w:val="20"/>
          <w:lang w:val="en-US"/>
        </w:rPr>
        <w:t xml:space="preserve"> према стручном профилу и радном статусу</w:t>
      </w:r>
      <w:r w:rsidR="004E6007">
        <w:rPr>
          <w:rFonts w:cs="Arial"/>
          <w:b/>
          <w:bCs/>
          <w:szCs w:val="20"/>
        </w:rPr>
        <w:t>,</w:t>
      </w:r>
      <w:r w:rsidR="004E6007">
        <w:rPr>
          <w:rFonts w:cs="Arial"/>
          <w:b/>
          <w:bCs/>
          <w:szCs w:val="20"/>
          <w:lang w:val="en-US"/>
        </w:rPr>
        <w:t xml:space="preserve"> на дан 31.</w:t>
      </w:r>
      <w:r w:rsidR="004E6007">
        <w:rPr>
          <w:rFonts w:cs="Arial"/>
          <w:b/>
          <w:bCs/>
          <w:szCs w:val="20"/>
        </w:rPr>
        <w:t xml:space="preserve"> децембра </w:t>
      </w:r>
      <w:r w:rsidRPr="00CF2C74">
        <w:rPr>
          <w:rFonts w:cs="Arial"/>
          <w:b/>
          <w:bCs/>
          <w:szCs w:val="20"/>
          <w:lang w:val="en-US"/>
        </w:rPr>
        <w:t xml:space="preserve">2015.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588"/>
        <w:gridCol w:w="1588"/>
        <w:gridCol w:w="1588"/>
        <w:gridCol w:w="1588"/>
        <w:gridCol w:w="1588"/>
      </w:tblGrid>
      <w:tr w:rsidR="000C3F01" w:rsidRPr="00B7479A" w:rsidTr="000160B6">
        <w:trPr>
          <w:trHeight w:val="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bCs/>
                <w:sz w:val="16"/>
                <w:szCs w:val="16"/>
                <w:lang w:val="en-US"/>
              </w:rPr>
              <w:t>Стручни профил радника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01" w:rsidRPr="00B7479A" w:rsidRDefault="000C3F01" w:rsidP="000160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bCs/>
                <w:sz w:val="16"/>
                <w:szCs w:val="16"/>
                <w:lang w:val="en-US"/>
              </w:rPr>
              <w:t>Облик ангажовања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CF2C74" w:rsidRDefault="000C3F01" w:rsidP="000160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sz w:val="16"/>
                <w:szCs w:val="16"/>
                <w:lang w:val="en-US"/>
              </w:rPr>
              <w:t>радни однос заснован на неодређено време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CF2C74" w:rsidRDefault="000C3F01" w:rsidP="000160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sz w:val="16"/>
                <w:szCs w:val="16"/>
                <w:lang w:val="en-US"/>
              </w:rPr>
              <w:t>радни однос заснован на одређено време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CF2C74" w:rsidRDefault="000C3F01" w:rsidP="000160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sz w:val="16"/>
                <w:szCs w:val="16"/>
                <w:lang w:val="en-US"/>
              </w:rPr>
              <w:t>ангажовање на обављању привремених и повремених послова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F01" w:rsidRPr="00CF2C74" w:rsidRDefault="000C3F01" w:rsidP="000160B6">
            <w:pPr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sz w:val="16"/>
                <w:szCs w:val="16"/>
                <w:lang w:val="en-US"/>
              </w:rPr>
              <w:t xml:space="preserve">ангажовани на основу уговора о делу и ауторском делу 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F01" w:rsidRPr="00B7479A" w:rsidRDefault="000C3F01" w:rsidP="000160B6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3F01" w:rsidRPr="00B7479A" w:rsidRDefault="000C3F01" w:rsidP="000160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F01" w:rsidRPr="00B7479A" w:rsidRDefault="000C3F01" w:rsidP="000160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F01" w:rsidRPr="00B7479A" w:rsidRDefault="000C3F01" w:rsidP="000160B6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F01" w:rsidRPr="00B7479A" w:rsidRDefault="000C3F01" w:rsidP="000160B6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C3F01" w:rsidRPr="00B7479A" w:rsidRDefault="000C3F01" w:rsidP="000160B6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C3F01" w:rsidRPr="00CF2C74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CF2C74" w:rsidRDefault="000C3F01" w:rsidP="000160B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CF2C74" w:rsidRDefault="000C3F01" w:rsidP="000160B6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sz w:val="16"/>
                <w:szCs w:val="16"/>
                <w:lang w:val="en-US"/>
              </w:rPr>
              <w:t>3778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CF2C74" w:rsidRDefault="000C3F01" w:rsidP="000160B6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sz w:val="16"/>
                <w:szCs w:val="16"/>
                <w:lang w:val="en-US"/>
              </w:rPr>
              <w:t>3090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CF2C74" w:rsidRDefault="000C3F01" w:rsidP="000160B6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299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CF2C74" w:rsidRDefault="000C3F01" w:rsidP="000160B6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CF2C74" w:rsidRDefault="000C3F01" w:rsidP="000160B6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F2C74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176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Социјални радник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849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Психолог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392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352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Педагог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201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Специјални педагог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Андрагог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Социолог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Правник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462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Економиста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Политиколог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0C3F01" w:rsidRPr="00B7479A" w:rsidTr="000160B6">
        <w:trPr>
          <w:trHeight w:val="20"/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1" w:rsidRPr="00B7479A" w:rsidRDefault="000C3F01" w:rsidP="000160B6">
            <w:pPr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Друго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1380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908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187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0C3F01" w:rsidRPr="00B7479A" w:rsidRDefault="000C3F01" w:rsidP="000160B6">
            <w:pPr>
              <w:ind w:right="28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7479A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</w:tr>
    </w:tbl>
    <w:p w:rsidR="000C3F01" w:rsidRPr="00805911" w:rsidRDefault="000C3F01" w:rsidP="000C3F01">
      <w:pPr>
        <w:jc w:val="center"/>
        <w:rPr>
          <w:b/>
          <w:lang w:val="sr-Latn-CS"/>
        </w:rPr>
      </w:pPr>
    </w:p>
    <w:p w:rsidR="000C3F01" w:rsidRPr="00805911" w:rsidRDefault="000C3F01" w:rsidP="000C3F01">
      <w:pPr>
        <w:jc w:val="center"/>
        <w:rPr>
          <w:b/>
          <w:lang w:val="sr-Latn-CS"/>
        </w:rPr>
      </w:pPr>
    </w:p>
    <w:p w:rsidR="000C3F01" w:rsidRDefault="000C3F01" w:rsidP="000C3F01">
      <w:pPr>
        <w:jc w:val="center"/>
        <w:rPr>
          <w:b/>
          <w:lang w:val="en-US"/>
        </w:rPr>
      </w:pPr>
    </w:p>
    <w:p w:rsidR="000C3F01" w:rsidRDefault="000C3F01" w:rsidP="000C3F01">
      <w:pPr>
        <w:jc w:val="center"/>
        <w:rPr>
          <w:b/>
          <w:lang w:val="en-US"/>
        </w:rPr>
      </w:pPr>
    </w:p>
    <w:p w:rsidR="00AE77E9" w:rsidRDefault="00AE77E9" w:rsidP="00CD627E">
      <w:pPr>
        <w:jc w:val="center"/>
        <w:rPr>
          <w:b/>
          <w:lang w:val="en-US"/>
        </w:rPr>
      </w:pPr>
    </w:p>
    <w:p w:rsidR="00AE77E9" w:rsidRDefault="00AE77E9" w:rsidP="00CD627E">
      <w:pPr>
        <w:jc w:val="center"/>
        <w:rPr>
          <w:b/>
          <w:lang w:val="en-US"/>
        </w:rPr>
      </w:pPr>
    </w:p>
    <w:p w:rsidR="00663BF6" w:rsidRDefault="00663BF6" w:rsidP="00CD627E">
      <w:pPr>
        <w:jc w:val="center"/>
        <w:rPr>
          <w:b/>
          <w:lang w:val="en-US"/>
        </w:rPr>
      </w:pPr>
      <w:r w:rsidRPr="00805911">
        <w:rPr>
          <w:b/>
          <w:lang w:val="sr-Cyrl-CS"/>
        </w:rPr>
        <w:t>Методолошк</w:t>
      </w:r>
      <w:r w:rsidR="00171541" w:rsidRPr="00805911">
        <w:rPr>
          <w:b/>
          <w:lang w:val="sr-Cyrl-CS"/>
        </w:rPr>
        <w:t>е</w:t>
      </w:r>
      <w:r w:rsidRPr="00805911">
        <w:rPr>
          <w:b/>
          <w:lang w:val="sr-Cyrl-CS"/>
        </w:rPr>
        <w:t xml:space="preserve"> </w:t>
      </w:r>
      <w:r w:rsidR="00171541" w:rsidRPr="00805911">
        <w:rPr>
          <w:b/>
          <w:lang w:val="sr-Cyrl-CS"/>
        </w:rPr>
        <w:t>напомене</w:t>
      </w:r>
    </w:p>
    <w:p w:rsidR="00AE77E9" w:rsidRPr="00AE77E9" w:rsidRDefault="00AE77E9" w:rsidP="00CD627E">
      <w:pPr>
        <w:jc w:val="center"/>
        <w:rPr>
          <w:b/>
          <w:lang w:val="en-US"/>
        </w:rPr>
      </w:pPr>
    </w:p>
    <w:p w:rsidR="00C80CE5" w:rsidRPr="00C80CE5" w:rsidRDefault="00C80CE5" w:rsidP="00C80CE5">
      <w:pPr>
        <w:spacing w:before="120" w:after="120"/>
        <w:ind w:firstLine="397"/>
        <w:jc w:val="both"/>
        <w:rPr>
          <w:rFonts w:cs="Arial"/>
          <w:color w:val="000000"/>
          <w:sz w:val="18"/>
          <w:szCs w:val="18"/>
        </w:rPr>
      </w:pPr>
      <w:r w:rsidRPr="00C80CE5">
        <w:rPr>
          <w:rFonts w:cs="Arial"/>
          <w:color w:val="000000"/>
          <w:sz w:val="18"/>
          <w:szCs w:val="18"/>
        </w:rPr>
        <w:t xml:space="preserve">У овом саопштењу Републички завод за статистику објављује основне податке о корисницима услуга социјалне заштите регистрованим у </w:t>
      </w:r>
      <w:r w:rsidR="00515BC2">
        <w:rPr>
          <w:rFonts w:cs="Arial"/>
          <w:color w:val="000000"/>
          <w:sz w:val="18"/>
          <w:szCs w:val="18"/>
        </w:rPr>
        <w:t>ЦСР</w:t>
      </w:r>
      <w:r w:rsidRPr="00C80CE5">
        <w:rPr>
          <w:rFonts w:cs="Arial"/>
          <w:color w:val="000000"/>
          <w:sz w:val="18"/>
          <w:szCs w:val="18"/>
        </w:rPr>
        <w:t xml:space="preserve"> у 2015. години: према полу и корисничким групама, као и податке о броју запослених у ЦСР према радном статусу и стручном профилу.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rFonts w:cs="Arial"/>
          <w:color w:val="000000"/>
          <w:sz w:val="18"/>
          <w:szCs w:val="18"/>
        </w:rPr>
      </w:pPr>
      <w:r w:rsidRPr="00C80CE5">
        <w:rPr>
          <w:rFonts w:cs="Arial"/>
          <w:color w:val="000000"/>
          <w:sz w:val="18"/>
          <w:szCs w:val="18"/>
        </w:rPr>
        <w:t>Подаци су преузети од Републичког завода за социјалну заштиту и односе се на територију Републике Србије.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rFonts w:cs="Arial"/>
          <w:color w:val="000000"/>
          <w:sz w:val="18"/>
          <w:szCs w:val="18"/>
        </w:rPr>
      </w:pPr>
      <w:r w:rsidRPr="00C80CE5">
        <w:rPr>
          <w:rFonts w:cs="Arial"/>
          <w:i/>
          <w:color w:val="000000"/>
          <w:sz w:val="18"/>
          <w:szCs w:val="18"/>
        </w:rPr>
        <w:t>Центар за социјални рад</w:t>
      </w:r>
      <w:r w:rsidRPr="00C80CE5">
        <w:rPr>
          <w:rFonts w:cs="Arial"/>
          <w:color w:val="000000"/>
          <w:sz w:val="18"/>
          <w:szCs w:val="18"/>
        </w:rPr>
        <w:t xml:space="preserve"> је установа социјалне заштите у којој се остварују права, примењују мере породичне и правне заштите, обезбеђује пружање услуга и обављају се и други послови у области социјалне заштите.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rFonts w:cs="Arial"/>
          <w:color w:val="000000"/>
          <w:sz w:val="18"/>
          <w:szCs w:val="18"/>
        </w:rPr>
      </w:pPr>
      <w:r w:rsidRPr="00C80CE5">
        <w:rPr>
          <w:rFonts w:cs="Arial"/>
          <w:i/>
          <w:color w:val="000000"/>
          <w:sz w:val="18"/>
          <w:szCs w:val="18"/>
        </w:rPr>
        <w:t>Корисник</w:t>
      </w:r>
      <w:r w:rsidRPr="00C80CE5">
        <w:rPr>
          <w:rFonts w:cs="Arial"/>
          <w:color w:val="000000"/>
          <w:sz w:val="18"/>
          <w:szCs w:val="18"/>
        </w:rPr>
        <w:t xml:space="preserve"> означава особу, породицу или социјалну групу у заједници која користи услуге социјалних служби у задовољавању потреба, и која без подршке тих служби не може достићи или одржати квалитет живота, или заштитити своја права. Према Закону о социјалној заштити корисници могу бити: деца, млади, одрасли и старији.</w:t>
      </w:r>
    </w:p>
    <w:p w:rsidR="00C80CE5" w:rsidRPr="00C80CE5" w:rsidRDefault="00C80CE5" w:rsidP="00C80CE5">
      <w:pPr>
        <w:pStyle w:val="Default"/>
        <w:spacing w:before="120" w:after="120"/>
        <w:ind w:firstLine="397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 w:rsidRPr="00C80CE5">
        <w:rPr>
          <w:rFonts w:ascii="Arial" w:eastAsia="Times New Roman" w:hAnsi="Arial" w:cs="Arial"/>
          <w:i/>
          <w:sz w:val="18"/>
          <w:szCs w:val="18"/>
          <w:lang w:val="sr-Cyrl-RS"/>
        </w:rPr>
        <w:t>Корисничке групе</w:t>
      </w:r>
      <w:r w:rsidRPr="00C80CE5">
        <w:rPr>
          <w:rFonts w:ascii="Arial" w:eastAsia="Times New Roman" w:hAnsi="Arial" w:cs="Arial"/>
          <w:sz w:val="18"/>
          <w:szCs w:val="18"/>
          <w:lang w:val="sr-Cyrl-RS"/>
        </w:rPr>
        <w:t xml:space="preserve">: </w:t>
      </w:r>
    </w:p>
    <w:p w:rsidR="00C80CE5" w:rsidRPr="00C80CE5" w:rsidRDefault="00C80CE5" w:rsidP="00C80CE5">
      <w:pPr>
        <w:pStyle w:val="Default"/>
        <w:spacing w:before="120" w:after="120"/>
        <w:ind w:firstLine="397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 w:rsidRPr="00C80CE5">
        <w:rPr>
          <w:rFonts w:ascii="Arial" w:eastAsia="Times New Roman" w:hAnsi="Arial" w:cs="Arial"/>
          <w:sz w:val="18"/>
          <w:szCs w:val="18"/>
          <w:lang w:val="sr-Cyrl-RS"/>
        </w:rPr>
        <w:t>Деца која користе услуге социјалне заштите могу припадати следећим корисничким групама: деца под старатељством, дец</w:t>
      </w:r>
      <w:r w:rsidR="00515BC2">
        <w:rPr>
          <w:rFonts w:ascii="Arial" w:eastAsia="Times New Roman" w:hAnsi="Arial" w:cs="Arial"/>
          <w:sz w:val="18"/>
          <w:szCs w:val="18"/>
          <w:lang w:val="sr-Cyrl-RS"/>
        </w:rPr>
        <w:t xml:space="preserve">а жртве насиља и занемаривања, </w:t>
      </w:r>
      <w:r w:rsidRPr="00C80CE5">
        <w:rPr>
          <w:rFonts w:ascii="Arial" w:eastAsia="Times New Roman" w:hAnsi="Arial" w:cs="Arial"/>
          <w:sz w:val="18"/>
          <w:szCs w:val="18"/>
          <w:lang w:val="sr-Cyrl-RS"/>
        </w:rPr>
        <w:t xml:space="preserve">деца са проблемима у понашању, деца са сметњама у развоју,  деца чије су породице </w:t>
      </w:r>
      <w:r w:rsidR="00515BC2">
        <w:rPr>
          <w:rFonts w:ascii="Arial" w:eastAsia="Times New Roman" w:hAnsi="Arial" w:cs="Arial"/>
          <w:sz w:val="18"/>
          <w:szCs w:val="18"/>
          <w:lang w:val="sr-Cyrl-RS"/>
        </w:rPr>
        <w:t xml:space="preserve">корисници материјалних давања, </w:t>
      </w:r>
      <w:r w:rsidRPr="00C80CE5">
        <w:rPr>
          <w:rFonts w:ascii="Arial" w:eastAsia="Times New Roman" w:hAnsi="Arial" w:cs="Arial"/>
          <w:sz w:val="18"/>
          <w:szCs w:val="18"/>
          <w:lang w:val="sr-Cyrl-RS"/>
        </w:rPr>
        <w:t xml:space="preserve">деца повратници/реадмисија, деца жртве трговине људима и деца чији се родитељи споре око начина вршења родитељског права.  </w:t>
      </w:r>
    </w:p>
    <w:p w:rsidR="00C80CE5" w:rsidRPr="00C80CE5" w:rsidRDefault="00C80CE5" w:rsidP="00C80CE5">
      <w:pPr>
        <w:pStyle w:val="Default"/>
        <w:spacing w:before="120" w:after="120"/>
        <w:ind w:firstLine="397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 w:rsidRPr="00C80CE5">
        <w:rPr>
          <w:rFonts w:ascii="Arial" w:eastAsia="Times New Roman" w:hAnsi="Arial" w:cs="Arial"/>
          <w:sz w:val="18"/>
          <w:szCs w:val="18"/>
          <w:lang w:val="sr-Cyrl-RS"/>
        </w:rPr>
        <w:t>Пунолетни корисници према коришћењу права и услуга социјалне заштите могу припадати следећим корисничким групама: жртве насиља, занемарене особе или о</w:t>
      </w:r>
      <w:r w:rsidR="00515BC2">
        <w:rPr>
          <w:rFonts w:ascii="Arial" w:eastAsia="Times New Roman" w:hAnsi="Arial" w:cs="Arial"/>
          <w:sz w:val="18"/>
          <w:szCs w:val="18"/>
          <w:lang w:val="sr-Cyrl-RS"/>
        </w:rPr>
        <w:t xml:space="preserve">собе у ризику од занемаривања, особе са инвалидитетом, </w:t>
      </w:r>
      <w:r w:rsidRPr="00C80CE5">
        <w:rPr>
          <w:rFonts w:ascii="Arial" w:eastAsia="Times New Roman" w:hAnsi="Arial" w:cs="Arial"/>
          <w:sz w:val="18"/>
          <w:szCs w:val="18"/>
          <w:lang w:val="sr-Cyrl-RS"/>
        </w:rPr>
        <w:t>особе са друштвено неприхватљивим понашањем, особе у потреби за домским или породичним с</w:t>
      </w:r>
      <w:r w:rsidR="00515BC2">
        <w:rPr>
          <w:rFonts w:ascii="Arial" w:eastAsia="Times New Roman" w:hAnsi="Arial" w:cs="Arial"/>
          <w:sz w:val="18"/>
          <w:szCs w:val="18"/>
          <w:lang w:val="sr-Cyrl-RS"/>
        </w:rPr>
        <w:t xml:space="preserve">мештајем, материјално угрожене особе, </w:t>
      </w:r>
      <w:r w:rsidRPr="00C80CE5">
        <w:rPr>
          <w:rFonts w:ascii="Arial" w:eastAsia="Times New Roman" w:hAnsi="Arial" w:cs="Arial"/>
          <w:sz w:val="18"/>
          <w:szCs w:val="18"/>
          <w:lang w:val="sr-Cyrl-RS"/>
        </w:rPr>
        <w:t xml:space="preserve">страни држављани или лица без држављанства у потреби за услугама социјалне заштите и жртве трговине људима. </w:t>
      </w:r>
    </w:p>
    <w:p w:rsidR="00C80CE5" w:rsidRPr="00C80CE5" w:rsidRDefault="00C80CE5" w:rsidP="00C80CE5">
      <w:pPr>
        <w:pStyle w:val="Default"/>
        <w:spacing w:before="120" w:after="120"/>
        <w:ind w:firstLine="397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  <w:r w:rsidRPr="00C80CE5">
        <w:rPr>
          <w:rFonts w:ascii="Arial" w:eastAsia="Times New Roman" w:hAnsi="Arial" w:cs="Arial"/>
          <w:sz w:val="18"/>
          <w:szCs w:val="18"/>
          <w:lang w:val="sr-Cyrl-RS"/>
        </w:rPr>
        <w:t>Један корисник може бити евидентиран као корисник услуга више корисничких група.</w:t>
      </w:r>
    </w:p>
    <w:p w:rsidR="00C80CE5" w:rsidRPr="00C80CE5" w:rsidRDefault="00C80CE5" w:rsidP="00C80CE5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C80CE5">
        <w:rPr>
          <w:rFonts w:cs="Arial"/>
          <w:color w:val="000000"/>
          <w:sz w:val="18"/>
          <w:szCs w:val="18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0C2788" w:rsidRPr="00805911" w:rsidRDefault="000C2788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270232" w:rsidTr="00270232">
        <w:tc>
          <w:tcPr>
            <w:tcW w:w="9379" w:type="dxa"/>
            <w:shd w:val="clear" w:color="auto" w:fill="auto"/>
          </w:tcPr>
          <w:p w:rsidR="00551E66" w:rsidRPr="0008793C" w:rsidRDefault="00551E66" w:rsidP="00270232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proofErr w:type="spellStart"/>
            <w:r w:rsidR="00C80CE5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nade</w:t>
            </w:r>
            <w:r w:rsidR="00A53530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zda.bogdanovic</w:t>
            </w:r>
            <w:proofErr w:type="spellEnd"/>
            <w:r w:rsidRPr="0008793C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@</w:t>
            </w:r>
            <w:proofErr w:type="spellStart"/>
            <w:r w:rsidRPr="0008793C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stat.gov.rs</w:t>
            </w:r>
            <w:proofErr w:type="spellEnd"/>
            <w:r w:rsidR="00171541" w:rsidRPr="0008793C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08793C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08793C">
              <w:rPr>
                <w:iCs/>
                <w:sz w:val="18"/>
                <w:szCs w:val="18"/>
                <w:lang w:val="sr-Latn-RS"/>
              </w:rPr>
              <w:t>тел</w:t>
            </w:r>
            <w:r w:rsidR="00171541" w:rsidRPr="0008793C">
              <w:rPr>
                <w:iCs/>
                <w:sz w:val="18"/>
                <w:szCs w:val="18"/>
                <w:lang w:val="sr-Cyrl-CS"/>
              </w:rPr>
              <w:t>.</w:t>
            </w:r>
            <w:r w:rsidR="00171541" w:rsidRPr="0008793C">
              <w:rPr>
                <w:iCs/>
                <w:sz w:val="18"/>
                <w:szCs w:val="18"/>
                <w:lang w:val="sr-Latn-RS"/>
              </w:rPr>
              <w:t>: 011</w:t>
            </w:r>
            <w:r w:rsidR="00171541" w:rsidRPr="0008793C">
              <w:rPr>
                <w:iCs/>
                <w:sz w:val="18"/>
                <w:szCs w:val="18"/>
                <w:lang w:val="sr-Cyrl-CS"/>
              </w:rPr>
              <w:t>/</w:t>
            </w:r>
            <w:r w:rsidRPr="0008793C">
              <w:rPr>
                <w:iCs/>
                <w:sz w:val="18"/>
                <w:szCs w:val="18"/>
                <w:lang w:val="sr-Latn-RS"/>
              </w:rPr>
              <w:t>24</w:t>
            </w:r>
            <w:r w:rsidR="00171541" w:rsidRPr="0008793C">
              <w:rPr>
                <w:iCs/>
                <w:sz w:val="18"/>
                <w:szCs w:val="18"/>
                <w:lang w:val="sr-Cyrl-CS"/>
              </w:rPr>
              <w:t>-</w:t>
            </w:r>
            <w:r w:rsidR="00171541" w:rsidRPr="0008793C">
              <w:rPr>
                <w:iCs/>
                <w:sz w:val="18"/>
                <w:szCs w:val="18"/>
                <w:lang w:val="sr-Latn-RS"/>
              </w:rPr>
              <w:t>12-922</w:t>
            </w:r>
            <w:r w:rsidR="00171541" w:rsidRPr="0008793C">
              <w:rPr>
                <w:iCs/>
                <w:sz w:val="18"/>
                <w:szCs w:val="18"/>
                <w:lang w:val="sr-Cyrl-CS"/>
              </w:rPr>
              <w:t>,</w:t>
            </w:r>
            <w:r w:rsidRPr="0008793C">
              <w:rPr>
                <w:iCs/>
                <w:sz w:val="18"/>
                <w:szCs w:val="18"/>
                <w:lang w:val="sr-Latn-RS"/>
              </w:rPr>
              <w:t xml:space="preserve"> локал </w:t>
            </w:r>
            <w:r w:rsidR="00A53530">
              <w:rPr>
                <w:iCs/>
                <w:sz w:val="18"/>
                <w:szCs w:val="18"/>
                <w:lang w:val="sr-Latn-RS"/>
              </w:rPr>
              <w:t>285</w:t>
            </w:r>
          </w:p>
          <w:p w:rsidR="0041739D" w:rsidRPr="00270232" w:rsidRDefault="00551E66" w:rsidP="002410FF">
            <w:pPr>
              <w:jc w:val="center"/>
              <w:rPr>
                <w:i/>
                <w:iCs/>
                <w:lang w:val="sr-Cyrl-CS"/>
              </w:rPr>
            </w:pP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2410FF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08793C">
              <w:rPr>
                <w:rFonts w:cs="Arial"/>
                <w:iCs/>
                <w:sz w:val="18"/>
                <w:szCs w:val="18"/>
              </w:rPr>
              <w:t>T</w:t>
            </w:r>
            <w:r w:rsidR="00171541" w:rsidRPr="0008793C">
              <w:rPr>
                <w:rFonts w:cs="Arial"/>
                <w:iCs/>
                <w:sz w:val="18"/>
                <w:szCs w:val="18"/>
                <w:lang w:val="ru-RU"/>
              </w:rPr>
              <w:t>елефон: 011/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4</w:t>
            </w:r>
            <w:r w:rsidR="00171541" w:rsidRPr="0008793C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12-922 (централа) • </w:t>
            </w:r>
            <w:r w:rsidRPr="0008793C">
              <w:rPr>
                <w:rFonts w:cs="Arial"/>
                <w:iCs/>
                <w:sz w:val="18"/>
                <w:szCs w:val="18"/>
              </w:rPr>
              <w:t>T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елефакс</w:t>
            </w:r>
            <w:r w:rsidR="00171541" w:rsidRPr="0008793C">
              <w:rPr>
                <w:rFonts w:cs="Arial"/>
                <w:iCs/>
                <w:sz w:val="18"/>
                <w:szCs w:val="18"/>
                <w:lang w:val="ru-RU"/>
              </w:rPr>
              <w:t>: 011/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24</w:t>
            </w:r>
            <w:r w:rsidR="00171541" w:rsidRPr="0008793C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11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08793C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="002410FF"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08793C">
              <w:rPr>
                <w:rFonts w:cs="Arial"/>
                <w:iCs/>
                <w:sz w:val="18"/>
                <w:szCs w:val="18"/>
              </w:rPr>
              <w:t>T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08793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08793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08793C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9D45EB" w:rsidRDefault="009324E6" w:rsidP="006A7E8E">
      <w:pPr>
        <w:rPr>
          <w:lang w:val="ru-RU"/>
        </w:rPr>
      </w:pPr>
    </w:p>
    <w:sectPr w:rsidR="009324E6" w:rsidRPr="009D45EB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F1" w:rsidRDefault="00987DF1">
      <w:r>
        <w:separator/>
      </w:r>
    </w:p>
  </w:endnote>
  <w:endnote w:type="continuationSeparator" w:id="0">
    <w:p w:rsidR="00987DF1" w:rsidRDefault="0098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05911" w:rsidRPr="00A53530" w:rsidTr="00270232">
      <w:tc>
        <w:tcPr>
          <w:tcW w:w="5210" w:type="dxa"/>
          <w:shd w:val="clear" w:color="auto" w:fill="auto"/>
        </w:tcPr>
        <w:p w:rsidR="00805911" w:rsidRPr="00A53530" w:rsidRDefault="00805911" w:rsidP="00270232">
          <w:pPr>
            <w:spacing w:before="120"/>
            <w:rPr>
              <w:iCs/>
              <w:sz w:val="16"/>
              <w:szCs w:val="16"/>
            </w:rPr>
          </w:pPr>
          <w:r w:rsidRPr="00A53530">
            <w:rPr>
              <w:iCs/>
              <w:sz w:val="16"/>
              <w:szCs w:val="16"/>
            </w:rPr>
            <w:fldChar w:fldCharType="begin"/>
          </w:r>
          <w:r w:rsidRPr="00A53530">
            <w:rPr>
              <w:iCs/>
              <w:sz w:val="16"/>
              <w:szCs w:val="16"/>
            </w:rPr>
            <w:instrText xml:space="preserve"> PAGE </w:instrText>
          </w:r>
          <w:r w:rsidRPr="00A53530">
            <w:rPr>
              <w:iCs/>
              <w:sz w:val="16"/>
              <w:szCs w:val="16"/>
            </w:rPr>
            <w:fldChar w:fldCharType="separate"/>
          </w:r>
          <w:r w:rsidR="00D967EA">
            <w:rPr>
              <w:iCs/>
              <w:noProof/>
              <w:sz w:val="16"/>
              <w:szCs w:val="16"/>
            </w:rPr>
            <w:t>2</w:t>
          </w:r>
          <w:r w:rsidRPr="00A53530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05911" w:rsidRPr="00A53530" w:rsidRDefault="00805911" w:rsidP="00A53530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A53530">
            <w:rPr>
              <w:bCs/>
              <w:sz w:val="16"/>
              <w:szCs w:val="16"/>
            </w:rPr>
            <w:t>СРБ</w:t>
          </w:r>
          <w:r w:rsidR="00A53530">
            <w:rPr>
              <w:bCs/>
              <w:sz w:val="16"/>
              <w:szCs w:val="16"/>
              <w:lang w:val="en-US"/>
            </w:rPr>
            <w:t>325</w:t>
          </w:r>
          <w:r w:rsidRPr="00A53530">
            <w:rPr>
              <w:bCs/>
              <w:sz w:val="16"/>
              <w:szCs w:val="16"/>
            </w:rPr>
            <w:t xml:space="preserve"> </w:t>
          </w:r>
          <w:r w:rsidRPr="00A53530">
            <w:rPr>
              <w:bCs/>
              <w:sz w:val="16"/>
              <w:szCs w:val="16"/>
              <w:lang w:val="sr-Cyrl-CS"/>
            </w:rPr>
            <w:t>СЗ10</w:t>
          </w:r>
          <w:r w:rsidRPr="00A53530">
            <w:rPr>
              <w:bCs/>
              <w:sz w:val="16"/>
              <w:szCs w:val="16"/>
            </w:rPr>
            <w:t xml:space="preserve"> </w:t>
          </w:r>
          <w:r w:rsidR="00A53530">
            <w:rPr>
              <w:bCs/>
              <w:sz w:val="16"/>
              <w:szCs w:val="16"/>
              <w:lang w:val="sr-Latn-RS"/>
            </w:rPr>
            <w:t>261216</w:t>
          </w:r>
        </w:p>
      </w:tc>
    </w:tr>
  </w:tbl>
  <w:p w:rsidR="00805911" w:rsidRPr="00933BE7" w:rsidRDefault="00805911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805911" w:rsidRPr="00A53530" w:rsidTr="00270232">
      <w:tc>
        <w:tcPr>
          <w:tcW w:w="5210" w:type="dxa"/>
          <w:shd w:val="clear" w:color="auto" w:fill="auto"/>
        </w:tcPr>
        <w:p w:rsidR="00805911" w:rsidRPr="00A53530" w:rsidRDefault="00805911" w:rsidP="00A53530">
          <w:pPr>
            <w:spacing w:before="120"/>
            <w:rPr>
              <w:iCs/>
              <w:sz w:val="16"/>
              <w:szCs w:val="16"/>
              <w:lang w:val="sr-Latn-RS"/>
            </w:rPr>
          </w:pPr>
          <w:r w:rsidRPr="00A53530">
            <w:rPr>
              <w:iCs/>
              <w:sz w:val="16"/>
              <w:szCs w:val="16"/>
            </w:rPr>
            <w:t>СРБ</w:t>
          </w:r>
          <w:r w:rsidR="00A53530">
            <w:rPr>
              <w:iCs/>
              <w:sz w:val="16"/>
              <w:szCs w:val="16"/>
              <w:lang w:val="sr-Latn-CS"/>
            </w:rPr>
            <w:t>325</w:t>
          </w:r>
          <w:r w:rsidRPr="00A53530">
            <w:rPr>
              <w:iCs/>
              <w:sz w:val="16"/>
              <w:szCs w:val="16"/>
            </w:rPr>
            <w:t xml:space="preserve"> SZ10 </w:t>
          </w:r>
          <w:r w:rsidR="00A53530">
            <w:rPr>
              <w:iCs/>
              <w:sz w:val="16"/>
              <w:szCs w:val="16"/>
              <w:lang w:val="sr-Latn-RS"/>
            </w:rPr>
            <w:t>261216</w:t>
          </w:r>
        </w:p>
      </w:tc>
      <w:tc>
        <w:tcPr>
          <w:tcW w:w="5211" w:type="dxa"/>
          <w:shd w:val="clear" w:color="auto" w:fill="auto"/>
        </w:tcPr>
        <w:p w:rsidR="00805911" w:rsidRPr="00A53530" w:rsidRDefault="00805911" w:rsidP="00270232">
          <w:pPr>
            <w:spacing w:before="120"/>
            <w:jc w:val="right"/>
            <w:rPr>
              <w:bCs/>
              <w:sz w:val="16"/>
              <w:szCs w:val="16"/>
            </w:rPr>
          </w:pPr>
          <w:r w:rsidRPr="00A53530">
            <w:rPr>
              <w:bCs/>
              <w:sz w:val="16"/>
              <w:szCs w:val="16"/>
            </w:rPr>
            <w:fldChar w:fldCharType="begin"/>
          </w:r>
          <w:r w:rsidRPr="00A53530">
            <w:rPr>
              <w:bCs/>
              <w:sz w:val="16"/>
              <w:szCs w:val="16"/>
            </w:rPr>
            <w:instrText xml:space="preserve"> PAGE </w:instrText>
          </w:r>
          <w:r w:rsidRPr="00A53530">
            <w:rPr>
              <w:bCs/>
              <w:sz w:val="16"/>
              <w:szCs w:val="16"/>
            </w:rPr>
            <w:fldChar w:fldCharType="separate"/>
          </w:r>
          <w:r w:rsidR="00D967EA">
            <w:rPr>
              <w:bCs/>
              <w:noProof/>
              <w:sz w:val="16"/>
              <w:szCs w:val="16"/>
            </w:rPr>
            <w:t>3</w:t>
          </w:r>
          <w:r w:rsidRPr="00A53530">
            <w:rPr>
              <w:bCs/>
              <w:sz w:val="16"/>
              <w:szCs w:val="16"/>
            </w:rPr>
            <w:fldChar w:fldCharType="end"/>
          </w:r>
        </w:p>
      </w:tc>
    </w:tr>
  </w:tbl>
  <w:p w:rsidR="00805911" w:rsidRPr="00933BE7" w:rsidRDefault="008059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F1" w:rsidRDefault="00987DF1">
      <w:r>
        <w:separator/>
      </w:r>
    </w:p>
  </w:footnote>
  <w:footnote w:type="continuationSeparator" w:id="0">
    <w:p w:rsidR="00987DF1" w:rsidRDefault="0098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4CD57B6"/>
    <w:multiLevelType w:val="hybridMultilevel"/>
    <w:tmpl w:val="E7065DC0"/>
    <w:lvl w:ilvl="0" w:tplc="8C88C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3B32CA"/>
    <w:multiLevelType w:val="hybridMultilevel"/>
    <w:tmpl w:val="37B6968A"/>
    <w:lvl w:ilvl="0" w:tplc="7A92BDE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5FE1771C"/>
    <w:multiLevelType w:val="hybridMultilevel"/>
    <w:tmpl w:val="234C7058"/>
    <w:lvl w:ilvl="0" w:tplc="1A045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06A3A"/>
    <w:multiLevelType w:val="hybridMultilevel"/>
    <w:tmpl w:val="0A9C3F9C"/>
    <w:lvl w:ilvl="0" w:tplc="188AD9F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60594"/>
    <w:multiLevelType w:val="hybridMultilevel"/>
    <w:tmpl w:val="80BABF48"/>
    <w:lvl w:ilvl="0" w:tplc="1F5C93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4"/>
  </w:num>
  <w:num w:numId="19">
    <w:abstractNumId w:val="23"/>
  </w:num>
  <w:num w:numId="20">
    <w:abstractNumId w:val="20"/>
  </w:num>
  <w:num w:numId="21">
    <w:abstractNumId w:val="33"/>
  </w:num>
  <w:num w:numId="22">
    <w:abstractNumId w:val="26"/>
  </w:num>
  <w:num w:numId="23">
    <w:abstractNumId w:val="22"/>
  </w:num>
  <w:num w:numId="24">
    <w:abstractNumId w:val="15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32"/>
  </w:num>
  <w:num w:numId="34">
    <w:abstractNumId w:val="24"/>
  </w:num>
  <w:num w:numId="35">
    <w:abstractNumId w:val="31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9"/>
    <w:rsid w:val="00000434"/>
    <w:rsid w:val="000049E7"/>
    <w:rsid w:val="00021C9B"/>
    <w:rsid w:val="00026BC4"/>
    <w:rsid w:val="00031AA6"/>
    <w:rsid w:val="000326DA"/>
    <w:rsid w:val="000372DD"/>
    <w:rsid w:val="00043FFF"/>
    <w:rsid w:val="000477AB"/>
    <w:rsid w:val="000648B0"/>
    <w:rsid w:val="0008793C"/>
    <w:rsid w:val="00087D83"/>
    <w:rsid w:val="0009172B"/>
    <w:rsid w:val="000B73ED"/>
    <w:rsid w:val="000C2788"/>
    <w:rsid w:val="000C3F01"/>
    <w:rsid w:val="000C6AD0"/>
    <w:rsid w:val="000D4726"/>
    <w:rsid w:val="000F7389"/>
    <w:rsid w:val="001034CA"/>
    <w:rsid w:val="001057A8"/>
    <w:rsid w:val="00110976"/>
    <w:rsid w:val="00120DC5"/>
    <w:rsid w:val="00123D75"/>
    <w:rsid w:val="001245F5"/>
    <w:rsid w:val="001272BC"/>
    <w:rsid w:val="0014018B"/>
    <w:rsid w:val="0016095B"/>
    <w:rsid w:val="00161C21"/>
    <w:rsid w:val="001622CF"/>
    <w:rsid w:val="00165B24"/>
    <w:rsid w:val="00171378"/>
    <w:rsid w:val="00171541"/>
    <w:rsid w:val="00174E1D"/>
    <w:rsid w:val="0018393B"/>
    <w:rsid w:val="00183E92"/>
    <w:rsid w:val="001B2008"/>
    <w:rsid w:val="0020045D"/>
    <w:rsid w:val="00203576"/>
    <w:rsid w:val="00207099"/>
    <w:rsid w:val="00215BB7"/>
    <w:rsid w:val="00220D87"/>
    <w:rsid w:val="00223F33"/>
    <w:rsid w:val="0022450C"/>
    <w:rsid w:val="00225696"/>
    <w:rsid w:val="0022656F"/>
    <w:rsid w:val="002278DF"/>
    <w:rsid w:val="0023268F"/>
    <w:rsid w:val="002338F2"/>
    <w:rsid w:val="002410FF"/>
    <w:rsid w:val="002577D1"/>
    <w:rsid w:val="00266953"/>
    <w:rsid w:val="00266E4E"/>
    <w:rsid w:val="00270232"/>
    <w:rsid w:val="002712D7"/>
    <w:rsid w:val="00276B73"/>
    <w:rsid w:val="002A1247"/>
    <w:rsid w:val="002C2ECD"/>
    <w:rsid w:val="002E0AF8"/>
    <w:rsid w:val="00301145"/>
    <w:rsid w:val="0031538B"/>
    <w:rsid w:val="00346DE8"/>
    <w:rsid w:val="003472A6"/>
    <w:rsid w:val="003A00F7"/>
    <w:rsid w:val="003A2F46"/>
    <w:rsid w:val="003B5E31"/>
    <w:rsid w:val="003B6F90"/>
    <w:rsid w:val="003C4653"/>
    <w:rsid w:val="003E06F2"/>
    <w:rsid w:val="003E3C34"/>
    <w:rsid w:val="003F0ECB"/>
    <w:rsid w:val="00412B20"/>
    <w:rsid w:val="00413D5D"/>
    <w:rsid w:val="0041739D"/>
    <w:rsid w:val="00432F75"/>
    <w:rsid w:val="00454C56"/>
    <w:rsid w:val="00470D6F"/>
    <w:rsid w:val="00476FA0"/>
    <w:rsid w:val="00486DB2"/>
    <w:rsid w:val="004946DA"/>
    <w:rsid w:val="00495791"/>
    <w:rsid w:val="004958A5"/>
    <w:rsid w:val="00497B0B"/>
    <w:rsid w:val="004A2D02"/>
    <w:rsid w:val="004B1799"/>
    <w:rsid w:val="004B4330"/>
    <w:rsid w:val="004E266D"/>
    <w:rsid w:val="004E4629"/>
    <w:rsid w:val="004E5ADD"/>
    <w:rsid w:val="004E6007"/>
    <w:rsid w:val="004F4876"/>
    <w:rsid w:val="004F4A78"/>
    <w:rsid w:val="004F7EDC"/>
    <w:rsid w:val="00505899"/>
    <w:rsid w:val="005062DF"/>
    <w:rsid w:val="00515BC2"/>
    <w:rsid w:val="00522451"/>
    <w:rsid w:val="0052585E"/>
    <w:rsid w:val="00526537"/>
    <w:rsid w:val="005452E1"/>
    <w:rsid w:val="005453EF"/>
    <w:rsid w:val="005454BC"/>
    <w:rsid w:val="005477DF"/>
    <w:rsid w:val="005502C4"/>
    <w:rsid w:val="00551E66"/>
    <w:rsid w:val="005605E2"/>
    <w:rsid w:val="005631AF"/>
    <w:rsid w:val="00591F3B"/>
    <w:rsid w:val="00596A18"/>
    <w:rsid w:val="005B4F62"/>
    <w:rsid w:val="005C10E4"/>
    <w:rsid w:val="005C2EFC"/>
    <w:rsid w:val="005C4034"/>
    <w:rsid w:val="005C56E2"/>
    <w:rsid w:val="005D31B2"/>
    <w:rsid w:val="005F17C3"/>
    <w:rsid w:val="005F408E"/>
    <w:rsid w:val="006010C5"/>
    <w:rsid w:val="00626DB8"/>
    <w:rsid w:val="00627E99"/>
    <w:rsid w:val="006405A0"/>
    <w:rsid w:val="006476A8"/>
    <w:rsid w:val="006518B7"/>
    <w:rsid w:val="00651A74"/>
    <w:rsid w:val="00663BF6"/>
    <w:rsid w:val="006664C7"/>
    <w:rsid w:val="0067119B"/>
    <w:rsid w:val="006721BB"/>
    <w:rsid w:val="00677A51"/>
    <w:rsid w:val="00690015"/>
    <w:rsid w:val="006956B4"/>
    <w:rsid w:val="006A7E8E"/>
    <w:rsid w:val="006B7517"/>
    <w:rsid w:val="006C078D"/>
    <w:rsid w:val="006E5F6B"/>
    <w:rsid w:val="006E63B2"/>
    <w:rsid w:val="006E7AF4"/>
    <w:rsid w:val="006F35D2"/>
    <w:rsid w:val="006F76AA"/>
    <w:rsid w:val="00700C46"/>
    <w:rsid w:val="00711871"/>
    <w:rsid w:val="0073096C"/>
    <w:rsid w:val="0073113A"/>
    <w:rsid w:val="00732694"/>
    <w:rsid w:val="00736EE8"/>
    <w:rsid w:val="00740E8F"/>
    <w:rsid w:val="00742E08"/>
    <w:rsid w:val="007618D7"/>
    <w:rsid w:val="0076372B"/>
    <w:rsid w:val="00790F86"/>
    <w:rsid w:val="007A1056"/>
    <w:rsid w:val="007A551E"/>
    <w:rsid w:val="007B3563"/>
    <w:rsid w:val="007B7CDA"/>
    <w:rsid w:val="007C7E81"/>
    <w:rsid w:val="007D4AF9"/>
    <w:rsid w:val="007E2BD1"/>
    <w:rsid w:val="007E3FD2"/>
    <w:rsid w:val="007E6E68"/>
    <w:rsid w:val="007E7040"/>
    <w:rsid w:val="007F1EB5"/>
    <w:rsid w:val="007F381E"/>
    <w:rsid w:val="007F63EA"/>
    <w:rsid w:val="00803128"/>
    <w:rsid w:val="00805911"/>
    <w:rsid w:val="008174D7"/>
    <w:rsid w:val="00825D56"/>
    <w:rsid w:val="0082689F"/>
    <w:rsid w:val="00852CCD"/>
    <w:rsid w:val="00856212"/>
    <w:rsid w:val="00865950"/>
    <w:rsid w:val="00875EDA"/>
    <w:rsid w:val="00883A55"/>
    <w:rsid w:val="00885413"/>
    <w:rsid w:val="008A43E9"/>
    <w:rsid w:val="008B68AE"/>
    <w:rsid w:val="008C07EC"/>
    <w:rsid w:val="008C3B72"/>
    <w:rsid w:val="008C44B8"/>
    <w:rsid w:val="008D69DC"/>
    <w:rsid w:val="008E0116"/>
    <w:rsid w:val="00904BEC"/>
    <w:rsid w:val="00921663"/>
    <w:rsid w:val="00922A51"/>
    <w:rsid w:val="00925026"/>
    <w:rsid w:val="009324E6"/>
    <w:rsid w:val="00933BE7"/>
    <w:rsid w:val="00933DEF"/>
    <w:rsid w:val="00935F76"/>
    <w:rsid w:val="00940DEA"/>
    <w:rsid w:val="00942462"/>
    <w:rsid w:val="009523D1"/>
    <w:rsid w:val="00953B72"/>
    <w:rsid w:val="00961739"/>
    <w:rsid w:val="00987DF1"/>
    <w:rsid w:val="009930A6"/>
    <w:rsid w:val="009C0C2B"/>
    <w:rsid w:val="009D28E8"/>
    <w:rsid w:val="009D45EB"/>
    <w:rsid w:val="009E27E5"/>
    <w:rsid w:val="009E44AF"/>
    <w:rsid w:val="009E4CF4"/>
    <w:rsid w:val="009F0F20"/>
    <w:rsid w:val="009F7ECF"/>
    <w:rsid w:val="00A0460C"/>
    <w:rsid w:val="00A15977"/>
    <w:rsid w:val="00A20D67"/>
    <w:rsid w:val="00A277D0"/>
    <w:rsid w:val="00A33280"/>
    <w:rsid w:val="00A53530"/>
    <w:rsid w:val="00A62452"/>
    <w:rsid w:val="00A7556A"/>
    <w:rsid w:val="00A80969"/>
    <w:rsid w:val="00A84F98"/>
    <w:rsid w:val="00A85F30"/>
    <w:rsid w:val="00A91572"/>
    <w:rsid w:val="00AA1C15"/>
    <w:rsid w:val="00AB2624"/>
    <w:rsid w:val="00AC43D9"/>
    <w:rsid w:val="00AE1FB0"/>
    <w:rsid w:val="00AE77E9"/>
    <w:rsid w:val="00AF1868"/>
    <w:rsid w:val="00AF3536"/>
    <w:rsid w:val="00B20D07"/>
    <w:rsid w:val="00B314F4"/>
    <w:rsid w:val="00B41425"/>
    <w:rsid w:val="00B56A05"/>
    <w:rsid w:val="00B64573"/>
    <w:rsid w:val="00B7479A"/>
    <w:rsid w:val="00B93CE5"/>
    <w:rsid w:val="00B967F5"/>
    <w:rsid w:val="00BA148A"/>
    <w:rsid w:val="00BA2A4A"/>
    <w:rsid w:val="00BA4B47"/>
    <w:rsid w:val="00BA7C20"/>
    <w:rsid w:val="00BB4ABF"/>
    <w:rsid w:val="00BC02E7"/>
    <w:rsid w:val="00BC5F23"/>
    <w:rsid w:val="00BE0489"/>
    <w:rsid w:val="00C11631"/>
    <w:rsid w:val="00C13D19"/>
    <w:rsid w:val="00C149A4"/>
    <w:rsid w:val="00C20399"/>
    <w:rsid w:val="00C31736"/>
    <w:rsid w:val="00C319AA"/>
    <w:rsid w:val="00C37F67"/>
    <w:rsid w:val="00C45520"/>
    <w:rsid w:val="00C53501"/>
    <w:rsid w:val="00C5458C"/>
    <w:rsid w:val="00C54BE0"/>
    <w:rsid w:val="00C80CE5"/>
    <w:rsid w:val="00C92A98"/>
    <w:rsid w:val="00CA16B2"/>
    <w:rsid w:val="00CB6874"/>
    <w:rsid w:val="00CC2991"/>
    <w:rsid w:val="00CC5E3A"/>
    <w:rsid w:val="00CD40C9"/>
    <w:rsid w:val="00CD627E"/>
    <w:rsid w:val="00CD6DB8"/>
    <w:rsid w:val="00CD7301"/>
    <w:rsid w:val="00CF20F9"/>
    <w:rsid w:val="00CF281D"/>
    <w:rsid w:val="00CF2C74"/>
    <w:rsid w:val="00CF4F3C"/>
    <w:rsid w:val="00CF74C4"/>
    <w:rsid w:val="00CF7FB3"/>
    <w:rsid w:val="00D02A56"/>
    <w:rsid w:val="00D075D6"/>
    <w:rsid w:val="00D1497B"/>
    <w:rsid w:val="00D3773B"/>
    <w:rsid w:val="00D43749"/>
    <w:rsid w:val="00D44043"/>
    <w:rsid w:val="00D467BD"/>
    <w:rsid w:val="00D476EA"/>
    <w:rsid w:val="00D47881"/>
    <w:rsid w:val="00D5713A"/>
    <w:rsid w:val="00D64616"/>
    <w:rsid w:val="00D66EB9"/>
    <w:rsid w:val="00D717CC"/>
    <w:rsid w:val="00D76365"/>
    <w:rsid w:val="00D825C2"/>
    <w:rsid w:val="00D91402"/>
    <w:rsid w:val="00D967EA"/>
    <w:rsid w:val="00DA14AE"/>
    <w:rsid w:val="00DB2F79"/>
    <w:rsid w:val="00DB7534"/>
    <w:rsid w:val="00DC024C"/>
    <w:rsid w:val="00DE5AFD"/>
    <w:rsid w:val="00E02460"/>
    <w:rsid w:val="00E36B79"/>
    <w:rsid w:val="00E610E9"/>
    <w:rsid w:val="00E70E1F"/>
    <w:rsid w:val="00E8012D"/>
    <w:rsid w:val="00EB1A10"/>
    <w:rsid w:val="00EB1DAA"/>
    <w:rsid w:val="00EB3291"/>
    <w:rsid w:val="00EB58B5"/>
    <w:rsid w:val="00EC4F79"/>
    <w:rsid w:val="00ED68B8"/>
    <w:rsid w:val="00EF3E24"/>
    <w:rsid w:val="00EF50B3"/>
    <w:rsid w:val="00EF6027"/>
    <w:rsid w:val="00F17758"/>
    <w:rsid w:val="00F3348B"/>
    <w:rsid w:val="00F47CEB"/>
    <w:rsid w:val="00F50635"/>
    <w:rsid w:val="00F554F4"/>
    <w:rsid w:val="00F664AE"/>
    <w:rsid w:val="00F67B39"/>
    <w:rsid w:val="00F73980"/>
    <w:rsid w:val="00F77E13"/>
    <w:rsid w:val="00F801A0"/>
    <w:rsid w:val="00F86959"/>
    <w:rsid w:val="00F94AFA"/>
    <w:rsid w:val="00F94CFD"/>
    <w:rsid w:val="00FA5EA6"/>
    <w:rsid w:val="00FC021A"/>
    <w:rsid w:val="00FD5172"/>
    <w:rsid w:val="00FF3BEC"/>
    <w:rsid w:val="00FF52A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customStyle="1" w:styleId="Default">
    <w:name w:val="Default"/>
    <w:rsid w:val="00C80C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A53530"/>
    <w:rPr>
      <w:color w:val="0000FF"/>
      <w:u w:val="single"/>
    </w:rPr>
  </w:style>
  <w:style w:type="character" w:styleId="FollowedHyperlink">
    <w:name w:val="FollowedHyperlink"/>
    <w:rsid w:val="00A535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rsid w:val="009E27E5"/>
    <w:rPr>
      <w:rFonts w:ascii="Courier New" w:hAnsi="Courier New" w:cs="Courier New"/>
      <w:szCs w:val="20"/>
    </w:rPr>
  </w:style>
  <w:style w:type="paragraph" w:customStyle="1" w:styleId="Default">
    <w:name w:val="Default"/>
    <w:rsid w:val="00C80C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A53530"/>
    <w:rPr>
      <w:color w:val="0000FF"/>
      <w:u w:val="single"/>
    </w:rPr>
  </w:style>
  <w:style w:type="character" w:styleId="FollowedHyperlink">
    <w:name w:val="FollowedHyperlink"/>
    <w:rsid w:val="00A535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6\Saopstenja\Socijalnazastita\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6\Saopstenja\Socijalnazastita\M-Podaci_saop&#353;ten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6\Saopstenja\Socijalnazastita\M-Podaci_saop&#353;ten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900">
                <a:latin typeface="Arial" pitchFamily="34" charset="0"/>
                <a:cs typeface="Arial" pitchFamily="34" charset="0"/>
              </a:rPr>
              <a:t>Граф. 1. Структура корисника социјалне заштите, 2015.</a:t>
            </a:r>
            <a:endParaRPr lang="en-US" sz="9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43689"/>
              </a:solidFill>
            </c:spPr>
          </c:dPt>
          <c:dPt>
            <c:idx val="1"/>
            <c:bubble3D val="0"/>
            <c:spPr>
              <a:solidFill>
                <a:srgbClr val="C6D776"/>
              </a:solidFill>
            </c:spPr>
          </c:dPt>
          <c:dPt>
            <c:idx val="2"/>
            <c:bubble3D val="0"/>
            <c:spPr>
              <a:solidFill>
                <a:srgbClr val="2CB4B4"/>
              </a:solidFill>
            </c:spPr>
          </c:dPt>
          <c:dPt>
            <c:idx val="3"/>
            <c:bubble3D val="0"/>
            <c:spPr>
              <a:solidFill>
                <a:srgbClr val="4E6FB0"/>
              </a:solidFill>
            </c:spPr>
          </c:dPt>
          <c:dLbls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graf!$A$4:$A$7</c:f>
              <c:strCache>
                <c:ptCount val="4"/>
                <c:pt idx="0">
                  <c:v>Деца (0-17)</c:v>
                </c:pt>
                <c:pt idx="1">
                  <c:v>Млади (18-25)</c:v>
                </c:pt>
                <c:pt idx="2">
                  <c:v>Одрасли (26-64)</c:v>
                </c:pt>
                <c:pt idx="3">
                  <c:v>Старији (65 и више)</c:v>
                </c:pt>
              </c:strCache>
            </c:strRef>
          </c:cat>
          <c:val>
            <c:numRef>
              <c:f>graf!$B$4:$B$7</c:f>
              <c:numCache>
                <c:formatCode>#,#00</c:formatCode>
                <c:ptCount val="4"/>
                <c:pt idx="0">
                  <c:v>28.37267789649971</c:v>
                </c:pt>
                <c:pt idx="1">
                  <c:v>9.390216624511778</c:v>
                </c:pt>
                <c:pt idx="2">
                  <c:v>47.405897096187708</c:v>
                </c:pt>
                <c:pt idx="3">
                  <c:v>14.831208382800806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sr-Cyrl-RS" sz="900">
                <a:latin typeface="Arial" pitchFamily="34" charset="0"/>
                <a:cs typeface="Arial" pitchFamily="34" charset="0"/>
              </a:rPr>
              <a:t>Граф. 2. Деца корисници услуга  Центра за социјални рад, према корисничким групама, 2015.</a:t>
            </a:r>
            <a:endParaRPr lang="en-US" sz="9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4103370370370374"/>
          <c:y val="0.16887679738562092"/>
          <c:w val="0.4142811111111111"/>
          <c:h val="0.7854696078431372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57,0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13,0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Sheet2!$A$27:$A$37</c:f>
              <c:strCache>
                <c:ptCount val="11"/>
                <c:pt idx="0">
                  <c:v>Остала деца  </c:v>
                </c:pt>
                <c:pt idx="1">
                  <c:v>Деца повратници/из реадмисија</c:v>
                </c:pt>
                <c:pt idx="2">
                  <c:v>Деца која живе и раде на улици (деца улице)</c:v>
                </c:pt>
                <c:pt idx="3">
                  <c:v>Деца страни држављани без пратње</c:v>
                </c:pt>
                <c:pt idx="4">
                  <c:v>Деца жртве трговине људима</c:v>
                </c:pt>
                <c:pt idx="5">
                  <c:v>Деца са сметњама у развоју</c:v>
                </c:pt>
                <c:pt idx="6">
                  <c:v>Деца чије су породице корисници новчане социјалне помоћи и других видова материјалних давања</c:v>
                </c:pt>
                <c:pt idx="7">
                  <c:v>Деца чији се родитељи споре око начина вршења родитељског права</c:v>
                </c:pt>
                <c:pt idx="8">
                  <c:v>Деца са проблемима у понашању и у сукобу са законом</c:v>
                </c:pt>
                <c:pt idx="9">
                  <c:v>Деца жртве насиља и занемаривања</c:v>
                </c:pt>
                <c:pt idx="10">
                  <c:v>Деца под старатељством</c:v>
                </c:pt>
              </c:strCache>
            </c:strRef>
          </c:cat>
          <c:val>
            <c:numRef>
              <c:f>Sheet2!$B$27:$B$37</c:f>
              <c:numCache>
                <c:formatCode>#,#00</c:formatCode>
                <c:ptCount val="11"/>
                <c:pt idx="0">
                  <c:v>8.4236331031325093</c:v>
                </c:pt>
                <c:pt idx="1">
                  <c:v>0.286638177725209</c:v>
                </c:pt>
                <c:pt idx="2">
                  <c:v>3.2908542866954098E-2</c:v>
                </c:pt>
                <c:pt idx="3">
                  <c:v>0.72064939524590799</c:v>
                </c:pt>
                <c:pt idx="4">
                  <c:v>0.15595787706513001</c:v>
                </c:pt>
                <c:pt idx="5">
                  <c:v>4.7416917852646003</c:v>
                </c:pt>
                <c:pt idx="6">
                  <c:v>56.992349956121899</c:v>
                </c:pt>
                <c:pt idx="7">
                  <c:v>12.955473310694799</c:v>
                </c:pt>
                <c:pt idx="8">
                  <c:v>6.6632645274523998</c:v>
                </c:pt>
                <c:pt idx="9">
                  <c:v>4.4397916746155897</c:v>
                </c:pt>
                <c:pt idx="10">
                  <c:v>4.5876416498149499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-25"/>
        <c:axId val="260115840"/>
        <c:axId val="260135168"/>
      </c:barChart>
      <c:catAx>
        <c:axId val="2601158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5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60135168"/>
        <c:crosses val="autoZero"/>
        <c:auto val="1"/>
        <c:lblAlgn val="ctr"/>
        <c:lblOffset val="100"/>
        <c:noMultiLvlLbl val="0"/>
      </c:catAx>
      <c:valAx>
        <c:axId val="260135168"/>
        <c:scaling>
          <c:orientation val="minMax"/>
        </c:scaling>
        <c:delete val="1"/>
        <c:axPos val="b"/>
        <c:numFmt formatCode="#,#00" sourceLinked="1"/>
        <c:majorTickMark val="out"/>
        <c:minorTickMark val="none"/>
        <c:tickLblPos val="nextTo"/>
        <c:crossAx val="26011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sr-Cyrl-RS" sz="900">
                <a:latin typeface="Arial" pitchFamily="34" charset="0"/>
                <a:cs typeface="Arial" pitchFamily="34" charset="0"/>
              </a:rPr>
              <a:t>Граф. 3. Пунолетни корисници услуга  Центра за социјални рад, према корисничким групама, 2015. </a:t>
            </a:r>
            <a:endParaRPr lang="en-US" sz="9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4103370370370374"/>
          <c:y val="0.16887679738562092"/>
          <c:w val="0.4142811111111111"/>
          <c:h val="0.7854696078431372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61,0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11,8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2,8</a:t>
                    </a:r>
                    <a:r>
                      <a:rPr lang="sr-Cyrl-RS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Sheet2!$A$46:$A$53</c:f>
              <c:strCache>
                <c:ptCount val="8"/>
                <c:pt idx="0">
                  <c:v>Остали </c:v>
                </c:pt>
                <c:pt idx="1">
                  <c:v>Жртве трговине људима</c:v>
                </c:pt>
                <c:pt idx="2">
                  <c:v>Страни држављани и лица без држављанства у потреби за услугама социјалне заштите</c:v>
                </c:pt>
                <c:pt idx="3">
                  <c:v>Материјално угрожене особе</c:v>
                </c:pt>
                <c:pt idx="4">
                  <c:v>Особе које имају потребе за домским смештајем или породичним смештајем</c:v>
                </c:pt>
                <c:pt idx="5">
                  <c:v>Особа са друштвено неприхватљивим понашањем</c:v>
                </c:pt>
                <c:pt idx="6">
                  <c:v>Особе са инвалидитетом</c:v>
                </c:pt>
                <c:pt idx="7">
                  <c:v>Жртве насиља, занемаренe особe или особе у ризику од занемаривања</c:v>
                </c:pt>
              </c:strCache>
            </c:strRef>
          </c:cat>
          <c:val>
            <c:numRef>
              <c:f>Sheet2!$B$46:$B$53</c:f>
              <c:numCache>
                <c:formatCode>#,#00</c:formatCode>
                <c:ptCount val="8"/>
                <c:pt idx="0">
                  <c:v>11.2434532368517</c:v>
                </c:pt>
                <c:pt idx="1">
                  <c:v>0.16164368143969601</c:v>
                </c:pt>
                <c:pt idx="2">
                  <c:v>0.100517919550735</c:v>
                </c:pt>
                <c:pt idx="3">
                  <c:v>61.0021520149186</c:v>
                </c:pt>
                <c:pt idx="4">
                  <c:v>10.540215900072001</c:v>
                </c:pt>
                <c:pt idx="5">
                  <c:v>2.4452245255961702</c:v>
                </c:pt>
                <c:pt idx="6">
                  <c:v>11.753804836115</c:v>
                </c:pt>
                <c:pt idx="7">
                  <c:v>2.75298788545614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-25"/>
        <c:axId val="261424256"/>
        <c:axId val="261570560"/>
      </c:barChart>
      <c:catAx>
        <c:axId val="2614242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5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61570560"/>
        <c:crosses val="autoZero"/>
        <c:auto val="1"/>
        <c:lblAlgn val="ctr"/>
        <c:lblOffset val="100"/>
        <c:noMultiLvlLbl val="0"/>
      </c:catAx>
      <c:valAx>
        <c:axId val="261570560"/>
        <c:scaling>
          <c:orientation val="minMax"/>
        </c:scaling>
        <c:delete val="1"/>
        <c:axPos val="b"/>
        <c:numFmt formatCode="#,#00" sourceLinked="1"/>
        <c:majorTickMark val="out"/>
        <c:minorTickMark val="none"/>
        <c:tickLblPos val="nextTo"/>
        <c:crossAx val="26142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32B5-50CE-43C9-B04D-0083E637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79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8</cp:revision>
  <cp:lastPrinted>2014-12-25T08:23:00Z</cp:lastPrinted>
  <dcterms:created xsi:type="dcterms:W3CDTF">2016-12-07T07:00:00Z</dcterms:created>
  <dcterms:modified xsi:type="dcterms:W3CDTF">2016-12-23T11:37:00Z</dcterms:modified>
</cp:coreProperties>
</file>